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sz w:val="44"/>
          <w:szCs w:val="44"/>
          <w:u w:val="single"/>
          <w:lang w:eastAsia="zh-CN"/>
        </w:rPr>
      </w:pPr>
    </w:p>
    <w:p>
      <w:pPr>
        <w:jc w:val="center"/>
        <w:rPr>
          <w:rFonts w:hint="eastAsia" w:ascii="宋体" w:hAnsi="宋体" w:eastAsia="宋体" w:cs="宋体"/>
          <w:b/>
          <w:bCs/>
          <w:sz w:val="44"/>
          <w:szCs w:val="44"/>
          <w:u w:val="single"/>
        </w:rPr>
      </w:pPr>
      <w:r>
        <w:rPr>
          <w:rFonts w:hint="eastAsia" w:ascii="宋体" w:hAnsi="宋体" w:eastAsia="宋体" w:cs="宋体"/>
          <w:b/>
          <w:bCs/>
          <w:sz w:val="44"/>
          <w:szCs w:val="44"/>
          <w:u w:val="single"/>
          <w:lang w:eastAsia="zh-CN"/>
        </w:rPr>
        <w:t>越秀怡心湖</w:t>
      </w:r>
      <w:r>
        <w:rPr>
          <w:rFonts w:hint="eastAsia" w:ascii="宋体" w:hAnsi="宋体" w:eastAsia="宋体" w:cs="宋体"/>
          <w:b/>
          <w:bCs/>
          <w:sz w:val="44"/>
          <w:szCs w:val="44"/>
          <w:u w:val="single"/>
          <w:lang w:val="en-US" w:eastAsia="zh-CN"/>
        </w:rPr>
        <w:t>43亩</w:t>
      </w:r>
      <w:r>
        <w:rPr>
          <w:rFonts w:hint="eastAsia" w:ascii="宋体" w:hAnsi="宋体" w:eastAsia="宋体" w:cs="宋体"/>
          <w:b/>
          <w:bCs/>
          <w:sz w:val="44"/>
          <w:szCs w:val="44"/>
          <w:u w:val="single"/>
        </w:rPr>
        <w:t>总承包工程项目</w:t>
      </w:r>
    </w:p>
    <w:p>
      <w:pPr>
        <w:jc w:val="center"/>
        <w:rPr>
          <w:rFonts w:ascii="幼圆" w:eastAsia="幼圆"/>
          <w:b/>
          <w:color w:val="000000" w:themeColor="text1"/>
          <w:sz w:val="44"/>
          <w:szCs w:val="44"/>
          <w:highlight w:val="none"/>
          <w:shd w:val="pct10" w:color="auto" w:fill="FFFFFF"/>
        </w:rPr>
      </w:pPr>
      <w:r>
        <w:rPr>
          <w:rFonts w:hint="eastAsia" w:ascii="幼圆" w:eastAsia="幼圆"/>
          <w:b/>
          <w:color w:val="000000" w:themeColor="text1"/>
          <w:sz w:val="44"/>
          <w:szCs w:val="44"/>
          <w:highlight w:val="none"/>
          <w:shd w:val="pct10" w:color="auto" w:fill="FFFFFF"/>
          <w:lang w:val="en-US" w:eastAsia="zh-CN"/>
        </w:rPr>
        <w:t>轻质隔</w:t>
      </w:r>
      <w:r>
        <w:rPr>
          <w:rFonts w:hint="eastAsia" w:ascii="幼圆" w:eastAsia="幼圆"/>
          <w:b/>
          <w:color w:val="000000" w:themeColor="text1"/>
          <w:sz w:val="44"/>
          <w:szCs w:val="44"/>
          <w:highlight w:val="none"/>
          <w:shd w:val="pct10" w:color="auto" w:fill="FFFFFF"/>
        </w:rPr>
        <w:t>墙板购销合同</w:t>
      </w:r>
    </w:p>
    <w:p>
      <w:pPr>
        <w:jc w:val="center"/>
        <w:rPr>
          <w:rFonts w:hint="eastAsia" w:ascii="幼圆" w:eastAsia="幼圆"/>
          <w:b/>
          <w:color w:val="000000" w:themeColor="text1"/>
          <w:sz w:val="48"/>
          <w:szCs w:val="48"/>
          <w:highlight w:val="none"/>
          <w:shd w:val="pct10" w:color="auto" w:fill="FFFFFF"/>
          <w:lang w:eastAsia="zh-CN"/>
        </w:rPr>
      </w:pPr>
    </w:p>
    <w:p>
      <w:pPr>
        <w:jc w:val="center"/>
        <w:rPr>
          <w:rFonts w:ascii="幼圆" w:eastAsia="幼圆"/>
          <w:b/>
          <w:color w:val="000000" w:themeColor="text1"/>
          <w:sz w:val="48"/>
          <w:szCs w:val="48"/>
          <w:highlight w:val="none"/>
          <w:shd w:val="pct10" w:color="auto" w:fill="FFFFFF"/>
        </w:rPr>
      </w:pPr>
    </w:p>
    <w:p>
      <w:pPr>
        <w:jc w:val="center"/>
        <w:rPr>
          <w:rFonts w:ascii="幼圆" w:eastAsia="幼圆"/>
          <w:b/>
          <w:color w:val="000000" w:themeColor="text1"/>
          <w:sz w:val="48"/>
          <w:szCs w:val="48"/>
          <w:highlight w:val="none"/>
        </w:rPr>
      </w:pPr>
      <w:r>
        <w:rPr>
          <w:b/>
          <w:color w:val="000000" w:themeColor="text1"/>
          <w:sz w:val="32"/>
          <w:szCs w:val="32"/>
          <w:highlight w:val="none"/>
        </w:rPr>
        <w:pict>
          <v:shape id="_x0000_i1025" o:spt="75" alt="中天建设logo" type="#_x0000_t75" style="height:175.1pt;width:183.25pt;" filled="f" o:preferrelative="t" stroked="f" coordsize="21600,21600">
            <v:path/>
            <v:fill on="f" focussize="0,0"/>
            <v:stroke on="f" joinstyle="miter"/>
            <v:imagedata r:id="rId7" o:title=""/>
            <o:lock v:ext="edit" aspectratio="t"/>
            <w10:wrap type="none"/>
            <w10:anchorlock/>
          </v:shape>
        </w:pict>
      </w:r>
    </w:p>
    <w:p>
      <w:pPr>
        <w:rPr>
          <w:b/>
          <w:color w:val="000000" w:themeColor="text1"/>
          <w:sz w:val="32"/>
          <w:szCs w:val="32"/>
          <w:highlight w:val="none"/>
        </w:rPr>
      </w:pPr>
    </w:p>
    <w:p>
      <w:pPr>
        <w:ind w:firstLine="1532" w:firstLineChars="545"/>
        <w:rPr>
          <w:rFonts w:eastAsia="仿宋"/>
          <w:b/>
          <w:color w:val="000000" w:themeColor="text1"/>
          <w:sz w:val="28"/>
          <w:szCs w:val="28"/>
          <w:highlight w:val="none"/>
        </w:rPr>
      </w:pPr>
      <w:r>
        <w:rPr>
          <w:rFonts w:hint="eastAsia" w:ascii="仿宋" w:hAnsi="仿宋" w:eastAsia="仿宋" w:cs="仿宋"/>
          <w:b/>
          <w:color w:val="000000" w:themeColor="text1"/>
          <w:sz w:val="28"/>
          <w:szCs w:val="28"/>
          <w:highlight w:val="none"/>
        </w:rPr>
        <w:t>合同编号:</w:t>
      </w:r>
    </w:p>
    <w:p>
      <w:pPr>
        <w:spacing w:beforeLines="50" w:afterLines="50" w:line="500" w:lineRule="atLeast"/>
        <w:rPr>
          <w:b/>
          <w:color w:val="000000" w:themeColor="text1"/>
          <w:sz w:val="32"/>
          <w:szCs w:val="32"/>
          <w:highlight w:val="none"/>
        </w:rPr>
      </w:pPr>
    </w:p>
    <w:p>
      <w:pPr>
        <w:spacing w:beforeLines="50" w:afterLines="50" w:line="500" w:lineRule="atLeast"/>
        <w:ind w:firstLine="2088" w:firstLineChars="650"/>
        <w:rPr>
          <w:b/>
          <w:color w:val="000000" w:themeColor="text1"/>
          <w:sz w:val="32"/>
          <w:szCs w:val="32"/>
          <w:highlight w:val="none"/>
        </w:rPr>
      </w:pPr>
      <w:r>
        <w:rPr>
          <w:rFonts w:hint="eastAsia"/>
          <w:b/>
          <w:color w:val="000000" w:themeColor="text1"/>
          <w:sz w:val="32"/>
          <w:szCs w:val="32"/>
          <w:highlight w:val="none"/>
        </w:rPr>
        <w:t xml:space="preserve">甲方：中天建设集团有限公司   </w:t>
      </w:r>
    </w:p>
    <w:p>
      <w:pPr>
        <w:spacing w:beforeLines="50" w:afterLines="50" w:line="500" w:lineRule="atLeast"/>
        <w:ind w:firstLine="2088" w:firstLineChars="650"/>
        <w:rPr>
          <w:rFonts w:hint="eastAsia"/>
          <w:b/>
          <w:color w:val="000000" w:themeColor="text1"/>
          <w:sz w:val="32"/>
          <w:szCs w:val="32"/>
          <w:highlight w:val="none"/>
        </w:rPr>
      </w:pPr>
      <w:r>
        <w:rPr>
          <w:rFonts w:hint="eastAsia"/>
          <w:b/>
          <w:color w:val="000000" w:themeColor="text1"/>
          <w:sz w:val="32"/>
          <w:szCs w:val="32"/>
          <w:highlight w:val="none"/>
        </w:rPr>
        <w:t>乙方：</w:t>
      </w:r>
    </w:p>
    <w:p>
      <w:pPr>
        <w:spacing w:beforeLines="50" w:afterLines="50" w:line="500" w:lineRule="atLeast"/>
        <w:ind w:firstLine="2088" w:firstLineChars="650"/>
        <w:rPr>
          <w:b/>
          <w:color w:val="000000" w:themeColor="text1"/>
          <w:sz w:val="32"/>
          <w:szCs w:val="32"/>
          <w:highlight w:val="none"/>
        </w:rPr>
      </w:pPr>
      <w:r>
        <w:rPr>
          <w:rFonts w:hint="eastAsia"/>
          <w:b/>
          <w:color w:val="000000" w:themeColor="text1"/>
          <w:sz w:val="32"/>
          <w:szCs w:val="32"/>
          <w:highlight w:val="none"/>
        </w:rPr>
        <w:t>签订日期：</w:t>
      </w:r>
      <w:r>
        <w:rPr>
          <w:rFonts w:hint="eastAsia"/>
          <w:b/>
          <w:color w:val="000000" w:themeColor="text1"/>
          <w:sz w:val="32"/>
          <w:szCs w:val="32"/>
          <w:highlight w:val="none"/>
          <w:lang w:val="en-US" w:eastAsia="zh-CN"/>
        </w:rPr>
        <w:t xml:space="preserve">  </w:t>
      </w:r>
      <w:r>
        <w:rPr>
          <w:rFonts w:hint="eastAsia"/>
          <w:b/>
          <w:color w:val="000000" w:themeColor="text1"/>
          <w:sz w:val="32"/>
          <w:szCs w:val="32"/>
          <w:highlight w:val="none"/>
        </w:rPr>
        <w:t>年</w:t>
      </w:r>
      <w:r>
        <w:rPr>
          <w:rFonts w:hint="eastAsia"/>
          <w:b/>
          <w:color w:val="000000" w:themeColor="text1"/>
          <w:sz w:val="32"/>
          <w:szCs w:val="32"/>
          <w:highlight w:val="none"/>
          <w:lang w:val="en-US" w:eastAsia="zh-CN"/>
        </w:rPr>
        <w:t xml:space="preserve"> </w:t>
      </w:r>
      <w:r>
        <w:rPr>
          <w:rFonts w:hint="eastAsia"/>
          <w:b/>
          <w:color w:val="000000" w:themeColor="text1"/>
          <w:sz w:val="32"/>
          <w:szCs w:val="32"/>
          <w:highlight w:val="none"/>
        </w:rPr>
        <w:t>月</w:t>
      </w:r>
      <w:r>
        <w:rPr>
          <w:rFonts w:hint="eastAsia"/>
          <w:b/>
          <w:color w:val="000000" w:themeColor="text1"/>
          <w:sz w:val="32"/>
          <w:szCs w:val="32"/>
          <w:highlight w:val="none"/>
          <w:lang w:val="en-US" w:eastAsia="zh-CN"/>
        </w:rPr>
        <w:t xml:space="preserve">  </w:t>
      </w:r>
      <w:r>
        <w:rPr>
          <w:rFonts w:hint="eastAsia"/>
          <w:b/>
          <w:color w:val="000000" w:themeColor="text1"/>
          <w:sz w:val="32"/>
          <w:szCs w:val="32"/>
          <w:highlight w:val="none"/>
        </w:rPr>
        <w:t>日</w:t>
      </w:r>
    </w:p>
    <w:p>
      <w:pPr>
        <w:spacing w:line="360" w:lineRule="auto"/>
        <w:jc w:val="center"/>
        <w:rPr>
          <w:rFonts w:asciiTheme="minorEastAsia" w:hAnsiTheme="minorEastAsia" w:cstheme="minorEastAsia"/>
          <w:b/>
          <w:color w:val="000000" w:themeColor="text1"/>
          <w:sz w:val="32"/>
          <w:szCs w:val="32"/>
          <w:highlight w:val="none"/>
        </w:rPr>
      </w:pPr>
    </w:p>
    <w:p>
      <w:pPr>
        <w:spacing w:line="360" w:lineRule="auto"/>
        <w:jc w:val="center"/>
        <w:rPr>
          <w:rFonts w:asciiTheme="minorEastAsia" w:hAnsiTheme="minorEastAsia" w:cstheme="minorEastAsia"/>
          <w:b/>
          <w:color w:val="000000" w:themeColor="text1"/>
          <w:sz w:val="32"/>
          <w:szCs w:val="32"/>
          <w:highlight w:val="none"/>
        </w:rPr>
      </w:pPr>
    </w:p>
    <w:p>
      <w:pPr>
        <w:spacing w:line="360" w:lineRule="auto"/>
        <w:rPr>
          <w:rFonts w:asciiTheme="minorEastAsia" w:hAnsiTheme="minorEastAsia" w:cstheme="minorEastAsia"/>
          <w:b/>
          <w:color w:val="000000" w:themeColor="text1"/>
          <w:sz w:val="32"/>
          <w:szCs w:val="32"/>
          <w:highlight w:val="none"/>
        </w:rPr>
      </w:pPr>
    </w:p>
    <w:p>
      <w:pPr>
        <w:spacing w:line="360" w:lineRule="auto"/>
        <w:rPr>
          <w:rFonts w:asciiTheme="minorEastAsia" w:hAnsiTheme="minorEastAsia" w:cstheme="minorEastAsia"/>
          <w:b/>
          <w:color w:val="000000" w:themeColor="text1"/>
          <w:sz w:val="32"/>
          <w:szCs w:val="32"/>
          <w:highlight w:val="none"/>
        </w:rPr>
      </w:pPr>
    </w:p>
    <w:p>
      <w:pPr>
        <w:spacing w:line="360" w:lineRule="auto"/>
        <w:jc w:val="center"/>
        <w:rPr>
          <w:rFonts w:ascii="宋体" w:hAnsi="宋体"/>
          <w:b/>
          <w:color w:val="000000" w:themeColor="text1"/>
          <w:sz w:val="32"/>
          <w:szCs w:val="32"/>
          <w:highlight w:val="none"/>
        </w:rPr>
      </w:pPr>
      <w:r>
        <w:rPr>
          <w:rFonts w:hint="eastAsia" w:ascii="宋体" w:hAnsi="宋体" w:eastAsia="宋体"/>
          <w:b/>
          <w:color w:val="000000" w:themeColor="text1"/>
          <w:sz w:val="32"/>
          <w:szCs w:val="32"/>
          <w:highlight w:val="none"/>
          <w:lang w:val="en-US" w:eastAsia="zh-CN"/>
        </w:rPr>
        <w:t>轻质隔</w:t>
      </w:r>
      <w:r>
        <w:rPr>
          <w:rFonts w:hint="eastAsia" w:ascii="宋体" w:hAnsi="宋体" w:eastAsia="宋体"/>
          <w:b/>
          <w:color w:val="000000" w:themeColor="text1"/>
          <w:sz w:val="32"/>
          <w:szCs w:val="32"/>
          <w:highlight w:val="none"/>
        </w:rPr>
        <w:t>墙板</w:t>
      </w:r>
      <w:r>
        <w:rPr>
          <w:rFonts w:hint="eastAsia" w:ascii="宋体" w:hAnsi="宋体"/>
          <w:b/>
          <w:color w:val="000000" w:themeColor="text1"/>
          <w:sz w:val="32"/>
          <w:szCs w:val="32"/>
          <w:highlight w:val="none"/>
        </w:rPr>
        <w:t>购销合同</w:t>
      </w:r>
    </w:p>
    <w:p>
      <w:pPr>
        <w:spacing w:line="360" w:lineRule="auto"/>
        <w:ind w:firstLine="5250" w:firstLineChars="2500"/>
        <w:jc w:val="both"/>
        <w:outlineLvl w:val="0"/>
        <w:rPr>
          <w:rFonts w:ascii="宋体" w:hAnsi="宋体"/>
          <w:color w:val="000000" w:themeColor="text1"/>
          <w:szCs w:val="21"/>
          <w:highlight w:val="none"/>
        </w:rPr>
      </w:pPr>
      <w:r>
        <w:rPr>
          <w:rFonts w:hint="eastAsia" w:ascii="宋体" w:hAnsi="宋体"/>
          <w:color w:val="000000" w:themeColor="text1"/>
          <w:szCs w:val="21"/>
          <w:highlight w:val="none"/>
        </w:rPr>
        <w:t xml:space="preserve">合同编号：   </w:t>
      </w:r>
    </w:p>
    <w:p>
      <w:pPr>
        <w:spacing w:line="360" w:lineRule="auto"/>
        <w:rPr>
          <w:rFonts w:ascii="宋体" w:hAnsi="宋体"/>
          <w:color w:val="000000" w:themeColor="text1"/>
          <w:sz w:val="24"/>
          <w:highlight w:val="none"/>
        </w:rPr>
      </w:pPr>
      <w:r>
        <w:rPr>
          <w:rFonts w:hint="eastAsia" w:ascii="宋体" w:hAnsi="宋体"/>
          <w:b/>
          <w:color w:val="000000" w:themeColor="text1"/>
          <w:sz w:val="24"/>
          <w:highlight w:val="none"/>
        </w:rPr>
        <w:t>需方:</w:t>
      </w:r>
      <w:r>
        <w:rPr>
          <w:rFonts w:hint="eastAsia" w:ascii="宋体" w:hAnsi="宋体"/>
          <w:b/>
          <w:color w:val="000000" w:themeColor="text1"/>
          <w:sz w:val="24"/>
          <w:highlight w:val="none"/>
          <w:lang w:val="en-US" w:eastAsia="zh-CN"/>
        </w:rPr>
        <w:t xml:space="preserve">                    </w:t>
      </w:r>
      <w:r>
        <w:rPr>
          <w:rFonts w:hint="eastAsia" w:ascii="宋体" w:hAnsi="宋体"/>
          <w:b/>
          <w:color w:val="000000" w:themeColor="text1"/>
          <w:sz w:val="24"/>
          <w:highlight w:val="none"/>
        </w:rPr>
        <w:t xml:space="preserve">          </w:t>
      </w:r>
      <w:r>
        <w:rPr>
          <w:rFonts w:hint="eastAsia" w:ascii="宋体" w:hAnsi="宋体"/>
          <w:b/>
          <w:color w:val="000000" w:themeColor="text1"/>
          <w:sz w:val="24"/>
          <w:highlight w:val="none"/>
          <w:lang w:val="en-US" w:eastAsia="zh-CN"/>
        </w:rPr>
        <w:t xml:space="preserve"> </w:t>
      </w:r>
      <w:r>
        <w:rPr>
          <w:rFonts w:hint="eastAsia" w:ascii="宋体" w:hAnsi="宋体"/>
          <w:color w:val="000000" w:themeColor="text1"/>
          <w:sz w:val="24"/>
          <w:highlight w:val="none"/>
        </w:rPr>
        <w:t>（以下简称“甲方”）</w:t>
      </w:r>
    </w:p>
    <w:p>
      <w:pPr>
        <w:spacing w:line="360" w:lineRule="auto"/>
        <w:rPr>
          <w:rFonts w:ascii="宋体" w:hAnsi="宋体"/>
          <w:color w:val="000000" w:themeColor="text1"/>
          <w:sz w:val="24"/>
          <w:highlight w:val="none"/>
        </w:rPr>
      </w:pPr>
      <w:r>
        <w:rPr>
          <w:rFonts w:hint="eastAsia" w:ascii="宋体" w:hAnsi="宋体"/>
          <w:b/>
          <w:color w:val="000000" w:themeColor="text1"/>
          <w:sz w:val="24"/>
          <w:highlight w:val="none"/>
        </w:rPr>
        <w:t xml:space="preserve">供方：    </w:t>
      </w:r>
      <w:r>
        <w:rPr>
          <w:rFonts w:hint="eastAsia" w:ascii="宋体" w:hAnsi="宋体"/>
          <w:b/>
          <w:color w:val="000000" w:themeColor="text1"/>
          <w:sz w:val="24"/>
          <w:highlight w:val="none"/>
          <w:lang w:val="en-US" w:eastAsia="zh-CN"/>
        </w:rPr>
        <w:t xml:space="preserve">                         </w:t>
      </w:r>
      <w:r>
        <w:rPr>
          <w:rFonts w:hint="eastAsia" w:ascii="宋体" w:hAnsi="宋体"/>
          <w:b/>
          <w:color w:val="000000" w:themeColor="text1"/>
          <w:sz w:val="24"/>
          <w:highlight w:val="none"/>
        </w:rPr>
        <w:t xml:space="preserve"> </w:t>
      </w:r>
      <w:r>
        <w:rPr>
          <w:rFonts w:hint="eastAsia" w:ascii="宋体" w:hAnsi="宋体"/>
          <w:color w:val="000000" w:themeColor="text1"/>
          <w:sz w:val="24"/>
          <w:highlight w:val="none"/>
        </w:rPr>
        <w:t>（以下简称“乙方”）</w:t>
      </w:r>
    </w:p>
    <w:p>
      <w:pPr>
        <w:spacing w:line="360" w:lineRule="auto"/>
        <w:ind w:firstLine="480" w:firstLineChars="200"/>
        <w:rPr>
          <w:rFonts w:ascii="宋体" w:hAnsi="宋体"/>
          <w:color w:val="000000" w:themeColor="text1"/>
          <w:sz w:val="24"/>
          <w:highlight w:val="none"/>
        </w:rPr>
      </w:pPr>
      <w:r>
        <w:rPr>
          <w:rFonts w:hint="eastAsia" w:ascii="宋体" w:hAnsi="宋体"/>
          <w:color w:val="000000" w:themeColor="text1"/>
          <w:sz w:val="24"/>
          <w:highlight w:val="none"/>
        </w:rPr>
        <w:t>为进一步明确责任，保障甲、乙双方的利益，保证工程顺利进行，现经友好协商，在双方自愿以及完全清楚、理解本合同的基础上，根据《中华人民共和国民法典》及国家有关法律法规的规定，根据本工程的具体情况，甲、乙双方经平等、自愿协商一致，特签订本合同，以资双方共同遵照执行。</w:t>
      </w:r>
    </w:p>
    <w:p>
      <w:pPr>
        <w:numPr>
          <w:ilvl w:val="0"/>
          <w:numId w:val="1"/>
        </w:numPr>
        <w:spacing w:line="360" w:lineRule="auto"/>
        <w:rPr>
          <w:rFonts w:hint="eastAsia" w:ascii="宋体" w:hAnsi="宋体"/>
          <w:b/>
          <w:color w:val="000000" w:themeColor="text1"/>
          <w:sz w:val="24"/>
          <w:highlight w:val="none"/>
        </w:rPr>
      </w:pPr>
      <w:r>
        <w:rPr>
          <w:rFonts w:hint="eastAsia" w:ascii="宋体" w:hAnsi="宋体"/>
          <w:b/>
          <w:color w:val="000000" w:themeColor="text1"/>
          <w:sz w:val="24"/>
          <w:highlight w:val="none"/>
        </w:rPr>
        <w:t>标的物概况及价格</w:t>
      </w:r>
    </w:p>
    <w:tbl>
      <w:tblPr>
        <w:tblStyle w:val="8"/>
        <w:tblW w:w="10184" w:type="dxa"/>
        <w:tblInd w:w="-111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62"/>
        <w:gridCol w:w="1127"/>
        <w:gridCol w:w="1748"/>
        <w:gridCol w:w="1387"/>
        <w:gridCol w:w="426"/>
        <w:gridCol w:w="827"/>
        <w:gridCol w:w="707"/>
        <w:gridCol w:w="480"/>
        <w:gridCol w:w="760"/>
        <w:gridCol w:w="946"/>
        <w:gridCol w:w="12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 w:hRule="atLeast"/>
        </w:trPr>
        <w:tc>
          <w:tcPr>
            <w:tcW w:w="562"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1127"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材料名称</w:t>
            </w:r>
          </w:p>
        </w:tc>
        <w:tc>
          <w:tcPr>
            <w:tcW w:w="1748"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项目特征</w:t>
            </w:r>
          </w:p>
        </w:tc>
        <w:tc>
          <w:tcPr>
            <w:tcW w:w="1387"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工作内容</w:t>
            </w:r>
          </w:p>
        </w:tc>
        <w:tc>
          <w:tcPr>
            <w:tcW w:w="426"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单位</w:t>
            </w:r>
          </w:p>
        </w:tc>
        <w:tc>
          <w:tcPr>
            <w:tcW w:w="827"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暂定数量</w:t>
            </w:r>
          </w:p>
        </w:tc>
        <w:tc>
          <w:tcPr>
            <w:tcW w:w="707"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不含税单价（元）</w:t>
            </w:r>
          </w:p>
        </w:tc>
        <w:tc>
          <w:tcPr>
            <w:tcW w:w="480"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税率</w:t>
            </w:r>
          </w:p>
        </w:tc>
        <w:tc>
          <w:tcPr>
            <w:tcW w:w="760"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含税单价（元）</w:t>
            </w:r>
          </w:p>
        </w:tc>
        <w:tc>
          <w:tcPr>
            <w:tcW w:w="946"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合计</w:t>
            </w:r>
          </w:p>
        </w:tc>
        <w:tc>
          <w:tcPr>
            <w:tcW w:w="1214"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1" w:hRule="atLeast"/>
        </w:trPr>
        <w:tc>
          <w:tcPr>
            <w:tcW w:w="562"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21"/>
                <w:szCs w:val="21"/>
                <w:u w:val="none"/>
              </w:rPr>
            </w:pPr>
          </w:p>
        </w:tc>
        <w:tc>
          <w:tcPr>
            <w:tcW w:w="1127"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21"/>
                <w:szCs w:val="21"/>
                <w:u w:val="none"/>
              </w:rPr>
            </w:pPr>
          </w:p>
        </w:tc>
        <w:tc>
          <w:tcPr>
            <w:tcW w:w="1748"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387"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426"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827"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707"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21"/>
                <w:szCs w:val="21"/>
                <w:u w:val="none"/>
              </w:rPr>
            </w:pPr>
          </w:p>
        </w:tc>
        <w:tc>
          <w:tcPr>
            <w:tcW w:w="480"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760"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946"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含税总价（元）</w:t>
            </w:r>
          </w:p>
        </w:tc>
        <w:tc>
          <w:tcPr>
            <w:tcW w:w="1214"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bl>
    <w:p/>
    <w:tbl>
      <w:tblPr>
        <w:tblStyle w:val="8"/>
        <w:tblW w:w="10184" w:type="dxa"/>
        <w:tblInd w:w="-111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62"/>
        <w:gridCol w:w="1127"/>
        <w:gridCol w:w="1748"/>
        <w:gridCol w:w="1387"/>
        <w:gridCol w:w="426"/>
        <w:gridCol w:w="840"/>
        <w:gridCol w:w="707"/>
        <w:gridCol w:w="480"/>
        <w:gridCol w:w="747"/>
        <w:gridCol w:w="946"/>
        <w:gridCol w:w="12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562" w:type="dxa"/>
            <w:tcBorders>
              <w:top w:val="single" w:color="000000" w:sz="8" w:space="0"/>
              <w:left w:val="single" w:color="000000" w:sz="8" w:space="0"/>
              <w:bottom w:val="single" w:color="000000" w:sz="8"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1</w:t>
            </w:r>
          </w:p>
        </w:tc>
        <w:tc>
          <w:tcPr>
            <w:tcW w:w="11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cs="宋体"/>
                <w:b/>
                <w:bCs/>
                <w:i w:val="0"/>
                <w:iCs w:val="0"/>
                <w:color w:val="000000"/>
                <w:kern w:val="0"/>
                <w:sz w:val="21"/>
                <w:szCs w:val="21"/>
                <w:u w:val="none"/>
                <w:lang w:val="en-US" w:eastAsia="zh-CN" w:bidi="ar"/>
              </w:rPr>
              <w:t>ALC轻质隔墙板 100厚</w:t>
            </w:r>
          </w:p>
        </w:tc>
        <w:tc>
          <w:tcPr>
            <w:tcW w:w="1748" w:type="dxa"/>
            <w:vMerge w:val="restart"/>
            <w:tcBorders>
              <w:top w:val="single" w:color="auto" w:sz="4" w:space="0"/>
              <w:left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1.墙板品种、规格、强度等级:ALC板 强度等级B06-A5.0</w:t>
            </w:r>
          </w:p>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2"/>
                <w:szCs w:val="22"/>
                <w:u w:val="none"/>
                <w:lang w:val="en-US" w:eastAsia="zh-CN" w:bidi="ar"/>
              </w:rPr>
            </w:pPr>
            <w:r>
              <w:rPr>
                <w:rFonts w:hint="eastAsia" w:ascii="宋体" w:hAnsi="宋体" w:eastAsia="宋体" w:cs="宋体"/>
                <w:b w:val="0"/>
                <w:bCs w:val="0"/>
                <w:i w:val="0"/>
                <w:iCs w:val="0"/>
                <w:color w:val="000000"/>
                <w:kern w:val="0"/>
                <w:sz w:val="22"/>
                <w:szCs w:val="22"/>
                <w:u w:val="none"/>
                <w:lang w:val="en-US" w:eastAsia="zh-CN" w:bidi="ar"/>
              </w:rPr>
              <w:t>2.墙体类型:150mm厚</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b w:val="0"/>
                <w:bCs w:val="0"/>
                <w:i w:val="0"/>
                <w:iCs w:val="0"/>
                <w:color w:val="000000"/>
                <w:kern w:val="0"/>
                <w:sz w:val="22"/>
                <w:szCs w:val="22"/>
                <w:u w:val="none"/>
                <w:lang w:val="en-US" w:eastAsia="zh-CN" w:bidi="ar"/>
              </w:rPr>
              <w:t>3.施工环境:干作业法施工，综合考虑构件的支撑、打胶及填缝、预埋及开槽、连接件、拼缝处理等</w:t>
            </w:r>
          </w:p>
        </w:tc>
        <w:tc>
          <w:tcPr>
            <w:tcW w:w="1387" w:type="dxa"/>
            <w:vMerge w:val="restart"/>
            <w:tcBorders>
              <w:top w:val="single" w:color="auto" w:sz="4" w:space="0"/>
              <w:left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1.构件制作、运输</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2.构件安装</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3.升板提升</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4.砂浆制作、运输</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5.接头灌缝、养护</w:t>
            </w:r>
          </w:p>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rPr>
              <w:t>6.专用砂浆粘结，用于转角的t型、L型等不规则处理</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lang w:eastAsia="zh-CN"/>
              </w:rPr>
            </w:pPr>
            <w:r>
              <w:rPr>
                <w:rFonts w:hint="eastAsia" w:ascii="宋体" w:hAnsi="宋体" w:eastAsia="宋体" w:cs="宋体"/>
                <w:i w:val="0"/>
                <w:iCs w:val="0"/>
                <w:color w:val="000000"/>
                <w:sz w:val="22"/>
                <w:szCs w:val="22"/>
                <w:u w:val="none"/>
              </w:rPr>
              <w:t>7.其他完成本项所需的一切工作</w:t>
            </w: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t>
            </w:r>
          </w:p>
        </w:tc>
        <w:tc>
          <w:tcPr>
            <w:tcW w:w="840" w:type="dxa"/>
            <w:tcBorders>
              <w:top w:val="single" w:color="000000" w:sz="8" w:space="0"/>
              <w:left w:val="single" w:color="auto" w:sz="4"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微软雅黑" w:hAnsi="微软雅黑" w:eastAsia="微软雅黑" w:cs="微软雅黑"/>
                <w:i w:val="0"/>
                <w:iCs w:val="0"/>
                <w:color w:val="000000"/>
                <w:kern w:val="0"/>
                <w:sz w:val="18"/>
                <w:szCs w:val="18"/>
                <w:u w:val="none"/>
                <w:lang w:val="en-US" w:eastAsia="zh-CN" w:bidi="ar"/>
              </w:rPr>
              <w:t xml:space="preserve"> 11200 </w:t>
            </w:r>
          </w:p>
        </w:tc>
        <w:tc>
          <w:tcPr>
            <w:tcW w:w="707"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p>
        </w:tc>
        <w:tc>
          <w:tcPr>
            <w:tcW w:w="480"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47"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46"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p>
        </w:tc>
        <w:tc>
          <w:tcPr>
            <w:tcW w:w="1214" w:type="dxa"/>
            <w:vMerge w:val="restart"/>
            <w:tcBorders>
              <w:top w:val="single" w:color="000000" w:sz="8" w:space="0"/>
              <w:left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主材损耗及辅材已包含在综合单价   中，不再计取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87" w:hRule="atLeast"/>
        </w:trPr>
        <w:tc>
          <w:tcPr>
            <w:tcW w:w="562" w:type="dxa"/>
            <w:tcBorders>
              <w:top w:val="single" w:color="000000" w:sz="8" w:space="0"/>
              <w:left w:val="single" w:color="000000" w:sz="8" w:space="0"/>
              <w:bottom w:val="single" w:color="000000" w:sz="8"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2</w:t>
            </w:r>
          </w:p>
        </w:tc>
        <w:tc>
          <w:tcPr>
            <w:tcW w:w="11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cs="宋体"/>
                <w:b/>
                <w:bCs/>
                <w:i w:val="0"/>
                <w:iCs w:val="0"/>
                <w:color w:val="000000"/>
                <w:kern w:val="0"/>
                <w:sz w:val="21"/>
                <w:szCs w:val="21"/>
                <w:u w:val="none"/>
                <w:lang w:val="en-US" w:eastAsia="zh-CN" w:bidi="ar"/>
              </w:rPr>
              <w:t>ALC轻质隔墙板 150厚</w:t>
            </w:r>
          </w:p>
        </w:tc>
        <w:tc>
          <w:tcPr>
            <w:tcW w:w="1748" w:type="dxa"/>
            <w:vMerge w:val="continue"/>
            <w:tcBorders>
              <w:left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387" w:type="dxa"/>
            <w:vMerge w:val="continue"/>
            <w:tcBorders>
              <w:left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t>
            </w:r>
          </w:p>
        </w:tc>
        <w:tc>
          <w:tcPr>
            <w:tcW w:w="840" w:type="dxa"/>
            <w:tcBorders>
              <w:top w:val="single" w:color="000000" w:sz="8" w:space="0"/>
              <w:left w:val="single" w:color="auto" w:sz="4"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微软雅黑" w:hAnsi="微软雅黑" w:eastAsia="微软雅黑" w:cs="微软雅黑"/>
                <w:i w:val="0"/>
                <w:iCs w:val="0"/>
                <w:color w:val="000000"/>
                <w:kern w:val="0"/>
                <w:sz w:val="18"/>
                <w:szCs w:val="18"/>
                <w:u w:val="none"/>
                <w:lang w:val="en-US" w:eastAsia="zh-CN" w:bidi="ar"/>
              </w:rPr>
              <w:t xml:space="preserve"> 100 </w:t>
            </w:r>
          </w:p>
        </w:tc>
        <w:tc>
          <w:tcPr>
            <w:tcW w:w="707"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p>
        </w:tc>
        <w:tc>
          <w:tcPr>
            <w:tcW w:w="480"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47"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46"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p>
        </w:tc>
        <w:tc>
          <w:tcPr>
            <w:tcW w:w="1214" w:type="dxa"/>
            <w:vMerge w:val="continue"/>
            <w:tcBorders>
              <w:left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42" w:hRule="atLeast"/>
        </w:trPr>
        <w:tc>
          <w:tcPr>
            <w:tcW w:w="562" w:type="dxa"/>
            <w:tcBorders>
              <w:top w:val="single" w:color="000000" w:sz="8" w:space="0"/>
              <w:left w:val="single" w:color="000000" w:sz="8" w:space="0"/>
              <w:bottom w:val="single" w:color="000000" w:sz="8"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cs="宋体"/>
                <w:b/>
                <w:bCs/>
                <w:i w:val="0"/>
                <w:iCs w:val="0"/>
                <w:color w:val="000000"/>
                <w:kern w:val="0"/>
                <w:sz w:val="21"/>
                <w:szCs w:val="21"/>
                <w:u w:val="none"/>
                <w:lang w:val="en-US" w:eastAsia="zh-CN" w:bidi="ar"/>
              </w:rPr>
              <w:t>3</w:t>
            </w:r>
          </w:p>
        </w:tc>
        <w:tc>
          <w:tcPr>
            <w:tcW w:w="112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cs="宋体"/>
                <w:b/>
                <w:bCs/>
                <w:i w:val="0"/>
                <w:iCs w:val="0"/>
                <w:color w:val="000000"/>
                <w:kern w:val="0"/>
                <w:sz w:val="21"/>
                <w:szCs w:val="21"/>
                <w:u w:val="none"/>
                <w:lang w:val="en-US" w:eastAsia="zh-CN" w:bidi="ar"/>
              </w:rPr>
            </w:pPr>
            <w:r>
              <w:rPr>
                <w:rFonts w:hint="eastAsia" w:ascii="宋体" w:hAnsi="宋体" w:cs="宋体"/>
                <w:b/>
                <w:bCs/>
                <w:i w:val="0"/>
                <w:iCs w:val="0"/>
                <w:color w:val="000000"/>
                <w:kern w:val="0"/>
                <w:sz w:val="21"/>
                <w:szCs w:val="21"/>
                <w:u w:val="none"/>
                <w:lang w:val="en-US" w:eastAsia="zh-CN" w:bidi="ar"/>
              </w:rPr>
              <w:t>ALC轻质隔墙板 200厚</w:t>
            </w:r>
          </w:p>
        </w:tc>
        <w:tc>
          <w:tcPr>
            <w:tcW w:w="1748" w:type="dxa"/>
            <w:vMerge w:val="continue"/>
            <w:tcBorders>
              <w:left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387" w:type="dxa"/>
            <w:vMerge w:val="continue"/>
            <w:tcBorders>
              <w:left w:val="single" w:color="auto" w:sz="4" w:space="0"/>
              <w:right w:val="single" w:color="auto"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42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w:t>
            </w:r>
          </w:p>
        </w:tc>
        <w:tc>
          <w:tcPr>
            <w:tcW w:w="840" w:type="dxa"/>
            <w:tcBorders>
              <w:top w:val="single" w:color="000000" w:sz="8" w:space="0"/>
              <w:left w:val="single" w:color="auto" w:sz="4" w:space="0"/>
              <w:bottom w:val="single" w:color="000000" w:sz="8" w:space="0"/>
              <w:right w:val="single" w:color="000000" w:sz="8" w:space="0"/>
            </w:tcBorders>
            <w:shd w:val="clear" w:color="auto" w:fill="auto"/>
            <w:vAlign w:val="center"/>
          </w:tcPr>
          <w:p>
            <w:pPr>
              <w:keepNext w:val="0"/>
              <w:keepLines w:val="0"/>
              <w:widowControl/>
              <w:suppressLineNumbers w:val="0"/>
              <w:jc w:val="right"/>
              <w:textAlignment w:val="center"/>
              <w:rPr>
                <w:rFonts w:hint="default" w:ascii="微软雅黑" w:hAnsi="微软雅黑" w:eastAsia="微软雅黑" w:cs="微软雅黑"/>
                <w:i w:val="0"/>
                <w:iCs w:val="0"/>
                <w:color w:val="000000"/>
                <w:kern w:val="0"/>
                <w:sz w:val="18"/>
                <w:szCs w:val="18"/>
                <w:u w:val="none"/>
                <w:lang w:val="en-US" w:eastAsia="zh-CN" w:bidi="ar"/>
              </w:rPr>
            </w:pPr>
            <w:r>
              <w:rPr>
                <w:rFonts w:hint="eastAsia" w:ascii="微软雅黑" w:hAnsi="微软雅黑" w:eastAsia="微软雅黑" w:cs="微软雅黑"/>
                <w:i w:val="0"/>
                <w:iCs w:val="0"/>
                <w:color w:val="000000"/>
                <w:kern w:val="0"/>
                <w:sz w:val="18"/>
                <w:szCs w:val="18"/>
                <w:u w:val="none"/>
                <w:lang w:val="en-US" w:eastAsia="zh-CN" w:bidi="ar"/>
              </w:rPr>
              <w:t>9600</w:t>
            </w:r>
          </w:p>
        </w:tc>
        <w:tc>
          <w:tcPr>
            <w:tcW w:w="707"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p>
        </w:tc>
        <w:tc>
          <w:tcPr>
            <w:tcW w:w="480"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47"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46"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p>
        </w:tc>
        <w:tc>
          <w:tcPr>
            <w:tcW w:w="1214" w:type="dxa"/>
            <w:vMerge w:val="continue"/>
            <w:tcBorders>
              <w:left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562"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b/>
                <w:bCs/>
                <w:i w:val="0"/>
                <w:iCs w:val="0"/>
                <w:color w:val="000000"/>
                <w:kern w:val="0"/>
                <w:sz w:val="21"/>
                <w:szCs w:val="21"/>
                <w:u w:val="none"/>
                <w:lang w:val="en-US" w:eastAsia="zh-CN" w:bidi="ar"/>
              </w:rPr>
            </w:pPr>
            <w:r>
              <w:rPr>
                <w:rFonts w:hint="eastAsia" w:ascii="宋体" w:hAnsi="宋体" w:cs="宋体"/>
                <w:b/>
                <w:bCs/>
                <w:i w:val="0"/>
                <w:iCs w:val="0"/>
                <w:color w:val="000000"/>
                <w:kern w:val="0"/>
                <w:sz w:val="21"/>
                <w:szCs w:val="21"/>
                <w:u w:val="none"/>
                <w:lang w:val="en-US" w:eastAsia="zh-CN" w:bidi="ar"/>
              </w:rPr>
              <w:t>4</w:t>
            </w:r>
          </w:p>
        </w:tc>
        <w:tc>
          <w:tcPr>
            <w:tcW w:w="2875"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1"/>
                <w:szCs w:val="21"/>
                <w:u w:val="none"/>
              </w:rPr>
            </w:pPr>
            <w:r>
              <w:rPr>
                <w:rFonts w:hint="eastAsia" w:ascii="宋体" w:hAnsi="宋体" w:cs="宋体"/>
                <w:b/>
                <w:bCs/>
                <w:i w:val="0"/>
                <w:iCs w:val="0"/>
                <w:color w:val="000000"/>
                <w:sz w:val="21"/>
                <w:szCs w:val="21"/>
                <w:u w:val="none"/>
                <w:lang w:eastAsia="zh-CN"/>
              </w:rPr>
              <w:t>工人住宿费</w:t>
            </w:r>
          </w:p>
        </w:tc>
        <w:tc>
          <w:tcPr>
            <w:tcW w:w="1387" w:type="dxa"/>
            <w:tcBorders>
              <w:top w:val="single" w:color="000000" w:sz="8" w:space="0"/>
              <w:left w:val="single" w:color="000000" w:sz="8" w:space="0"/>
              <w:bottom w:val="single" w:color="000000" w:sz="8" w:space="0"/>
              <w:right w:val="single" w:color="000000" w:sz="8" w:space="0"/>
            </w:tcBorders>
            <w:shd w:val="clear" w:color="auto" w:fill="auto"/>
            <w:vAlign w:val="top"/>
          </w:tcPr>
          <w:p>
            <w:pPr>
              <w:jc w:val="center"/>
              <w:rPr>
                <w:rFonts w:hint="eastAsia" w:ascii="宋体" w:hAnsi="宋体" w:eastAsia="宋体" w:cs="宋体"/>
                <w:i w:val="0"/>
                <w:iCs w:val="0"/>
                <w:color w:val="000000"/>
                <w:sz w:val="21"/>
                <w:szCs w:val="21"/>
                <w:u w:val="none"/>
              </w:rPr>
            </w:pPr>
          </w:p>
          <w:p>
            <w:pPr>
              <w:pStyle w:val="2"/>
              <w:rPr>
                <w:rFonts w:hint="default" w:eastAsia="宋体"/>
                <w:lang w:val="en-US" w:eastAsia="zh-CN"/>
              </w:rPr>
            </w:pPr>
            <w:r>
              <w:rPr>
                <w:rFonts w:hint="eastAsia" w:ascii="宋体" w:hAnsi="宋体" w:cs="宋体"/>
                <w:i w:val="0"/>
                <w:iCs w:val="0"/>
                <w:color w:val="000000"/>
                <w:sz w:val="21"/>
                <w:szCs w:val="21"/>
                <w:u w:val="none"/>
                <w:lang w:val="en-US" w:eastAsia="zh-CN"/>
              </w:rPr>
              <w:t xml:space="preserve">    /</w:t>
            </w:r>
          </w:p>
        </w:tc>
        <w:tc>
          <w:tcPr>
            <w:tcW w:w="426"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kern w:val="0"/>
                <w:sz w:val="21"/>
                <w:szCs w:val="21"/>
                <w:u w:val="none"/>
                <w:lang w:val="en-US" w:eastAsia="zh-CN" w:bidi="ar"/>
              </w:rPr>
              <w:t>㎡</w:t>
            </w:r>
          </w:p>
        </w:tc>
        <w:tc>
          <w:tcPr>
            <w:tcW w:w="840"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59766</w:t>
            </w:r>
          </w:p>
        </w:tc>
        <w:tc>
          <w:tcPr>
            <w:tcW w:w="707"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480"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47"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46"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p>
        </w:tc>
        <w:tc>
          <w:tcPr>
            <w:tcW w:w="1214"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lang w:eastAsia="zh-CN"/>
              </w:rPr>
            </w:pPr>
            <w:r>
              <w:rPr>
                <w:rFonts w:hint="eastAsia" w:ascii="宋体" w:hAnsi="宋体" w:cs="宋体"/>
                <w:i w:val="0"/>
                <w:iCs w:val="0"/>
                <w:color w:val="000000"/>
                <w:sz w:val="21"/>
                <w:szCs w:val="21"/>
                <w:u w:val="none"/>
                <w:lang w:eastAsia="zh-CN"/>
              </w:rPr>
              <w:t>按施工范围建筑面积计算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689"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总价</w:t>
            </w:r>
          </w:p>
        </w:tc>
        <w:tc>
          <w:tcPr>
            <w:tcW w:w="1748" w:type="dxa"/>
            <w:tcBorders>
              <w:top w:val="single" w:color="000000" w:sz="8" w:space="0"/>
              <w:left w:val="single" w:color="000000" w:sz="8" w:space="0"/>
              <w:bottom w:val="single" w:color="000000" w:sz="8" w:space="0"/>
              <w:right w:val="single" w:color="000000" w:sz="8" w:space="0"/>
            </w:tcBorders>
            <w:shd w:val="clear" w:color="auto" w:fill="auto"/>
            <w:vAlign w:val="top"/>
          </w:tcPr>
          <w:p>
            <w:pPr>
              <w:jc w:val="center"/>
              <w:rPr>
                <w:rFonts w:hint="eastAsia" w:ascii="宋体" w:hAnsi="宋体" w:eastAsia="宋体" w:cs="宋体"/>
                <w:i w:val="0"/>
                <w:iCs w:val="0"/>
                <w:color w:val="000000"/>
                <w:sz w:val="21"/>
                <w:szCs w:val="21"/>
                <w:u w:val="none"/>
              </w:rPr>
            </w:pPr>
          </w:p>
        </w:tc>
        <w:tc>
          <w:tcPr>
            <w:tcW w:w="1387" w:type="dxa"/>
            <w:tcBorders>
              <w:top w:val="single" w:color="000000" w:sz="8" w:space="0"/>
              <w:left w:val="single" w:color="000000" w:sz="8" w:space="0"/>
              <w:bottom w:val="single" w:color="000000" w:sz="8" w:space="0"/>
              <w:right w:val="single" w:color="000000" w:sz="8" w:space="0"/>
            </w:tcBorders>
            <w:shd w:val="clear" w:color="auto" w:fill="auto"/>
            <w:vAlign w:val="top"/>
          </w:tcPr>
          <w:p>
            <w:pPr>
              <w:jc w:val="center"/>
              <w:rPr>
                <w:rFonts w:hint="eastAsia" w:ascii="宋体" w:hAnsi="宋体" w:eastAsia="宋体" w:cs="宋体"/>
                <w:i w:val="0"/>
                <w:iCs w:val="0"/>
                <w:color w:val="000000"/>
                <w:sz w:val="21"/>
                <w:szCs w:val="21"/>
                <w:u w:val="none"/>
              </w:rPr>
            </w:pPr>
          </w:p>
        </w:tc>
        <w:tc>
          <w:tcPr>
            <w:tcW w:w="426"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840"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707" w:type="dxa"/>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480"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47"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46"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p>
        </w:tc>
        <w:tc>
          <w:tcPr>
            <w:tcW w:w="1214"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10184" w:type="dxa"/>
            <w:gridSpan w:val="11"/>
            <w:tcBorders>
              <w:top w:val="single" w:color="000000" w:sz="8" w:space="0"/>
              <w:left w:val="single" w:color="000000" w:sz="8" w:space="0"/>
              <w:bottom w:val="single" w:color="000000" w:sz="8" w:space="0"/>
              <w:right w:val="single" w:color="000000" w:sz="8" w:space="0"/>
            </w:tcBorders>
            <w:shd w:val="clear" w:color="auto" w:fill="auto"/>
            <w:vAlign w:val="center"/>
          </w:tcPr>
          <w:p>
            <w:pPr>
              <w:jc w:val="left"/>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暂定总价：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7" w:hRule="atLeast"/>
        </w:trPr>
        <w:tc>
          <w:tcPr>
            <w:tcW w:w="10184" w:type="dxa"/>
            <w:gridSpan w:val="11"/>
            <w:tcBorders>
              <w:top w:val="single" w:color="000000" w:sz="8" w:space="0"/>
              <w:left w:val="single" w:color="000000" w:sz="8" w:space="0"/>
              <w:bottom w:val="single" w:color="000000" w:sz="8" w:space="0"/>
              <w:right w:val="single" w:color="000000" w:sz="8" w:space="0"/>
            </w:tcBorders>
            <w:shd w:val="clear" w:color="auto" w:fill="auto"/>
            <w:vAlign w:val="center"/>
          </w:tcPr>
          <w:p>
            <w:pPr>
              <w:jc w:val="left"/>
              <w:rPr>
                <w:rFonts w:hint="default" w:ascii="宋体" w:hAnsi="宋体" w:eastAsia="宋体" w:cs="宋体"/>
                <w:i w:val="0"/>
                <w:iCs w:val="0"/>
                <w:color w:val="000000"/>
                <w:sz w:val="24"/>
                <w:szCs w:val="24"/>
                <w:u w:val="none"/>
                <w:lang w:val="en-US" w:eastAsia="zh-CN"/>
              </w:rPr>
            </w:pPr>
            <w:r>
              <w:rPr>
                <w:rFonts w:hint="eastAsia" w:ascii="宋体" w:hAnsi="宋体" w:cs="宋体"/>
                <w:b w:val="0"/>
                <w:bCs w:val="0"/>
                <w:i w:val="0"/>
                <w:iCs w:val="0"/>
                <w:color w:val="000000"/>
                <w:kern w:val="0"/>
                <w:sz w:val="21"/>
                <w:szCs w:val="21"/>
                <w:u w:val="none"/>
                <w:lang w:val="en-US" w:eastAsia="zh-CN" w:bidi="ar"/>
              </w:rPr>
              <w:t>备注：</w:t>
            </w:r>
            <w:r>
              <w:rPr>
                <w:rFonts w:hint="eastAsia" w:ascii="宋体" w:hAnsi="宋体" w:cs="宋体"/>
                <w:b/>
                <w:bCs/>
                <w:i w:val="0"/>
                <w:iCs w:val="0"/>
                <w:color w:val="000000"/>
                <w:kern w:val="0"/>
                <w:sz w:val="21"/>
                <w:szCs w:val="21"/>
                <w:u w:val="none"/>
                <w:lang w:val="en-US" w:eastAsia="zh-CN" w:bidi="ar"/>
              </w:rPr>
              <w:t>单价综合考虑材料、周转、运输、施工层高及施工难度系数。</w:t>
            </w:r>
          </w:p>
        </w:tc>
      </w:tr>
    </w:tbl>
    <w:p>
      <w:pPr>
        <w:spacing w:line="360" w:lineRule="auto"/>
        <w:rPr>
          <w:rFonts w:hint="eastAsia" w:ascii="宋体" w:eastAsia="宋体"/>
          <w:color w:val="000000" w:themeColor="text1"/>
          <w:sz w:val="24"/>
          <w:highlight w:val="none"/>
          <w:lang w:eastAsia="zh-CN"/>
        </w:rPr>
      </w:pPr>
      <w:r>
        <w:rPr>
          <w:rFonts w:hint="eastAsia" w:ascii="宋体"/>
          <w:color w:val="000000" w:themeColor="text1"/>
          <w:sz w:val="24"/>
          <w:highlight w:val="none"/>
        </w:rPr>
        <w:t>注：</w:t>
      </w:r>
      <w:r>
        <w:rPr>
          <w:rFonts w:hint="eastAsia" w:ascii="宋体"/>
          <w:color w:val="000000" w:themeColor="text1"/>
          <w:sz w:val="24"/>
          <w:highlight w:val="none"/>
          <w:lang w:eastAsia="zh-CN"/>
        </w:rPr>
        <w:t>相关工作内容及要求如下：</w:t>
      </w:r>
    </w:p>
    <w:p>
      <w:pPr>
        <w:spacing w:line="360" w:lineRule="auto"/>
        <w:ind w:firstLine="316" w:firstLineChars="150"/>
        <w:rPr>
          <w:rFonts w:hint="eastAsia" w:ascii="宋体" w:eastAsia="宋体"/>
          <w:color w:val="000000" w:themeColor="text1"/>
          <w:szCs w:val="21"/>
          <w:highlight w:val="none"/>
          <w:lang w:val="en-US" w:eastAsia="zh-CN"/>
        </w:rPr>
      </w:pPr>
      <w:r>
        <w:rPr>
          <w:rFonts w:hint="eastAsia" w:ascii="宋体" w:eastAsia="宋体"/>
          <w:b/>
          <w:bCs/>
          <w:color w:val="000000" w:themeColor="text1"/>
          <w:szCs w:val="21"/>
          <w:highlight w:val="none"/>
          <w:lang w:val="en-US" w:eastAsia="zh-CN"/>
        </w:rPr>
        <w:t>1、</w:t>
      </w:r>
      <w:r>
        <w:rPr>
          <w:rFonts w:hint="eastAsia" w:ascii="宋体" w:eastAsia="宋体"/>
          <w:color w:val="000000" w:themeColor="text1"/>
          <w:szCs w:val="21"/>
          <w:highlight w:val="none"/>
          <w:lang w:val="en-US" w:eastAsia="zh-CN"/>
        </w:rPr>
        <w:t>1.1墙体材料:ALC轻质隔墙板</w:t>
      </w:r>
      <w:r>
        <w:rPr>
          <w:rFonts w:hint="eastAsia" w:ascii="宋体" w:eastAsia="宋体"/>
          <w:color w:val="FF0000"/>
          <w:szCs w:val="21"/>
          <w:highlight w:val="none"/>
          <w:lang w:val="en-US" w:eastAsia="zh-CN"/>
        </w:rPr>
        <w:t>（强度等级B06-A5.0）</w:t>
      </w:r>
    </w:p>
    <w:p>
      <w:pPr>
        <w:spacing w:line="360" w:lineRule="auto"/>
        <w:ind w:firstLine="315" w:firstLineChars="150"/>
        <w:rPr>
          <w:rFonts w:hint="eastAsia" w:ascii="宋体" w:eastAsia="宋体"/>
          <w:color w:val="000000" w:themeColor="text1"/>
          <w:szCs w:val="21"/>
          <w:highlight w:val="none"/>
          <w:lang w:val="en-US" w:eastAsia="zh-CN"/>
        </w:rPr>
      </w:pPr>
      <w:r>
        <w:rPr>
          <w:rFonts w:hint="eastAsia" w:ascii="宋体" w:eastAsia="宋体"/>
          <w:color w:val="000000" w:themeColor="text1"/>
          <w:szCs w:val="21"/>
          <w:highlight w:val="none"/>
          <w:lang w:val="en-US" w:eastAsia="zh-CN"/>
        </w:rPr>
        <w:t>1.2.墙体厚度:按图纸厚度，含转角板</w:t>
      </w:r>
    </w:p>
    <w:p>
      <w:pPr>
        <w:spacing w:line="360" w:lineRule="auto"/>
        <w:ind w:firstLine="315" w:firstLineChars="150"/>
        <w:rPr>
          <w:rFonts w:hint="eastAsia" w:ascii="宋体" w:eastAsia="宋体"/>
          <w:color w:val="000000" w:themeColor="text1"/>
          <w:szCs w:val="21"/>
          <w:highlight w:val="none"/>
          <w:lang w:val="en-US" w:eastAsia="zh-CN"/>
        </w:rPr>
      </w:pPr>
      <w:r>
        <w:rPr>
          <w:rFonts w:hint="eastAsia" w:ascii="宋体" w:eastAsia="宋体"/>
          <w:color w:val="000000" w:themeColor="text1"/>
          <w:szCs w:val="21"/>
          <w:highlight w:val="none"/>
          <w:lang w:val="en-US" w:eastAsia="zh-CN"/>
        </w:rPr>
        <w:t>1.3.安装高度：综合</w:t>
      </w:r>
    </w:p>
    <w:p>
      <w:pPr>
        <w:keepNext w:val="0"/>
        <w:keepLines w:val="0"/>
        <w:pageBreakBefore w:val="0"/>
        <w:widowControl w:val="0"/>
        <w:kinsoku/>
        <w:wordWrap/>
        <w:overflowPunct/>
        <w:topLinePunct w:val="0"/>
        <w:autoSpaceDE/>
        <w:autoSpaceDN/>
        <w:bidi w:val="0"/>
        <w:adjustRightInd/>
        <w:snapToGrid/>
        <w:spacing w:line="360" w:lineRule="auto"/>
        <w:ind w:firstLine="630" w:firstLineChars="300"/>
        <w:textAlignment w:val="auto"/>
        <w:rPr>
          <w:rFonts w:hint="eastAsia" w:ascii="宋体" w:eastAsia="宋体"/>
          <w:color w:val="000000" w:themeColor="text1"/>
          <w:szCs w:val="21"/>
          <w:highlight w:val="none"/>
          <w:lang w:val="en-US" w:eastAsia="zh-CN"/>
        </w:rPr>
      </w:pPr>
      <w:r>
        <w:rPr>
          <w:rFonts w:hint="eastAsia" w:ascii="宋体" w:eastAsia="宋体"/>
          <w:color w:val="000000" w:themeColor="text1"/>
          <w:szCs w:val="21"/>
          <w:highlight w:val="none"/>
          <w:lang w:val="en-US" w:eastAsia="zh-CN"/>
        </w:rPr>
        <w:t xml:space="preserve"> 1.4.其他要求:综合考虑隔板墙的支撑、打胶及填缝、预埋及开槽、连接件、拼缝处理、缝口处贴两道网格布，墙面达到越秀公司的移交标准要求，满足设计文件及现行施工验收规范要求</w:t>
      </w:r>
    </w:p>
    <w:p>
      <w:pPr>
        <w:spacing w:line="360" w:lineRule="auto"/>
        <w:ind w:firstLine="315" w:firstLineChars="150"/>
        <w:rPr>
          <w:rFonts w:hint="eastAsia" w:ascii="宋体" w:eastAsia="宋体"/>
          <w:color w:val="000000" w:themeColor="text1"/>
          <w:szCs w:val="21"/>
          <w:highlight w:val="none"/>
          <w:lang w:val="en-US" w:eastAsia="zh-CN"/>
        </w:rPr>
      </w:pPr>
      <w:r>
        <w:rPr>
          <w:rFonts w:hint="eastAsia" w:ascii="宋体" w:eastAsia="宋体"/>
          <w:color w:val="000000" w:themeColor="text1"/>
          <w:szCs w:val="21"/>
          <w:highlight w:val="none"/>
          <w:lang w:val="en-US" w:eastAsia="zh-CN"/>
        </w:rPr>
        <w:t>1.5.构造柱+隔墙拼接采用专用浆料或粘接剂在ALC轻质隔墙板综合单价中考虑。</w:t>
      </w:r>
    </w:p>
    <w:p>
      <w:pPr>
        <w:spacing w:line="360" w:lineRule="auto"/>
        <w:ind w:firstLine="315" w:firstLineChars="150"/>
        <w:rPr>
          <w:rFonts w:hint="eastAsia" w:ascii="宋体" w:eastAsia="宋体"/>
          <w:color w:val="000000" w:themeColor="text1"/>
          <w:szCs w:val="21"/>
          <w:highlight w:val="none"/>
          <w:lang w:val="en-US" w:eastAsia="zh-CN"/>
        </w:rPr>
      </w:pPr>
      <w:r>
        <w:rPr>
          <w:rFonts w:hint="eastAsia" w:ascii="宋体" w:eastAsia="宋体"/>
          <w:color w:val="000000" w:themeColor="text1"/>
          <w:szCs w:val="21"/>
          <w:highlight w:val="none"/>
          <w:lang w:val="en-US" w:eastAsia="zh-CN"/>
        </w:rPr>
        <w:t>1.6含板材采购、卸货、场内运输、二次转运、临时支撑、现场堆放座架、安装、吊装锚具、螺纹套、切割、垃圾清理、板材粘合剂、L型铁件、管卡、射钉，木锲，塞缝砂浆等辅材乙供</w:t>
      </w:r>
    </w:p>
    <w:p>
      <w:pPr>
        <w:spacing w:line="360" w:lineRule="auto"/>
        <w:ind w:firstLine="315" w:firstLineChars="150"/>
        <w:rPr>
          <w:rFonts w:hint="eastAsia" w:ascii="宋体" w:eastAsia="宋体"/>
          <w:color w:val="000000" w:themeColor="text1"/>
          <w:szCs w:val="21"/>
          <w:highlight w:val="none"/>
          <w:lang w:val="en-US" w:eastAsia="zh-CN"/>
        </w:rPr>
      </w:pPr>
      <w:r>
        <w:rPr>
          <w:rFonts w:hint="eastAsia" w:ascii="宋体" w:eastAsia="宋体"/>
          <w:color w:val="000000" w:themeColor="text1"/>
          <w:szCs w:val="21"/>
          <w:highlight w:val="none"/>
          <w:lang w:val="en-US" w:eastAsia="zh-CN"/>
        </w:rPr>
        <w:t>1.7无论是标准板还是非标准板，施工费不变，综合考虑在报价中。</w:t>
      </w:r>
    </w:p>
    <w:p>
      <w:pPr>
        <w:spacing w:line="360" w:lineRule="auto"/>
        <w:ind w:firstLine="316" w:firstLineChars="150"/>
        <w:rPr>
          <w:rFonts w:ascii="宋体"/>
          <w:color w:val="000000" w:themeColor="text1"/>
          <w:szCs w:val="21"/>
          <w:highlight w:val="none"/>
        </w:rPr>
      </w:pPr>
      <w:r>
        <w:rPr>
          <w:rFonts w:hint="eastAsia" w:ascii="宋体"/>
          <w:b/>
          <w:bCs/>
          <w:color w:val="000000" w:themeColor="text1"/>
          <w:szCs w:val="21"/>
          <w:highlight w:val="none"/>
        </w:rPr>
        <w:t>2、</w:t>
      </w:r>
      <w:r>
        <w:rPr>
          <w:rFonts w:hint="eastAsia" w:ascii="宋体"/>
          <w:color w:val="000000" w:themeColor="text1"/>
          <w:szCs w:val="21"/>
          <w:highlight w:val="none"/>
        </w:rPr>
        <w:t>本合同为固定综合单价包干合同，该综合单价包含但不限于：人工费、机械费、措施费（完成本工程所需的所有措施费）、所有相关材料费、材料的运费、二次搬运费、场内转运费、完成工程至竣工验收所需要的所有手续资料费、检验检测费、门窗洞口填充及封堵费、维修整改费用及维修整改后第三方检测费、安全防护费、文明施工措施费、成品及半成品保护费、夜间施工费、赶工费、</w:t>
      </w:r>
      <w:r>
        <w:rPr>
          <w:rFonts w:hint="eastAsia" w:ascii="宋体"/>
          <w:color w:val="FF0000"/>
          <w:szCs w:val="21"/>
          <w:highlight w:val="none"/>
          <w:lang w:eastAsia="zh-CN"/>
        </w:rPr>
        <w:t>住宿费、</w:t>
      </w:r>
      <w:r>
        <w:rPr>
          <w:rFonts w:hint="eastAsia" w:ascii="宋体"/>
          <w:color w:val="000000" w:themeColor="text1"/>
          <w:szCs w:val="21"/>
          <w:highlight w:val="none"/>
        </w:rPr>
        <w:t>水电费、施工现场清洁保洁费、完工清洁费、综合管理费、利润、税金及附加费，包括后期服务以及本工程办理相关手续资料的所有费用及本工程市场价格涨幅等的的所有风险、责任等。</w:t>
      </w:r>
    </w:p>
    <w:p>
      <w:pPr>
        <w:spacing w:line="360" w:lineRule="auto"/>
        <w:ind w:firstLine="422" w:firstLineChars="200"/>
        <w:rPr>
          <w:rFonts w:ascii="宋体"/>
          <w:color w:val="000000" w:themeColor="text1"/>
          <w:szCs w:val="21"/>
          <w:highlight w:val="none"/>
        </w:rPr>
      </w:pPr>
      <w:r>
        <w:rPr>
          <w:rFonts w:hint="eastAsia" w:ascii="宋体"/>
          <w:b/>
          <w:bCs/>
          <w:color w:val="000000" w:themeColor="text1"/>
          <w:szCs w:val="21"/>
          <w:highlight w:val="none"/>
        </w:rPr>
        <w:t>3、</w:t>
      </w:r>
      <w:r>
        <w:rPr>
          <w:rFonts w:hint="eastAsia" w:ascii="宋体"/>
          <w:color w:val="000000" w:themeColor="text1"/>
          <w:szCs w:val="21"/>
          <w:highlight w:val="none"/>
        </w:rPr>
        <w:t>以上合同工程量为暂定，最终结算工程量按上述计算规则计算工程量，完工结算工程款=总工程量×最终结算单价。</w:t>
      </w:r>
    </w:p>
    <w:p>
      <w:pPr>
        <w:spacing w:line="360" w:lineRule="auto"/>
        <w:ind w:firstLine="422" w:firstLineChars="200"/>
        <w:rPr>
          <w:rFonts w:ascii="宋体"/>
          <w:color w:val="000000" w:themeColor="text1"/>
          <w:highlight w:val="none"/>
          <w:lang w:val="zh-CN"/>
        </w:rPr>
      </w:pPr>
      <w:r>
        <w:rPr>
          <w:rFonts w:hint="eastAsia" w:ascii="宋体"/>
          <w:b/>
          <w:bCs/>
          <w:color w:val="000000" w:themeColor="text1"/>
          <w:highlight w:val="none"/>
        </w:rPr>
        <w:t>4</w:t>
      </w:r>
      <w:r>
        <w:rPr>
          <w:rFonts w:hint="eastAsia" w:ascii="宋体"/>
          <w:b/>
          <w:bCs/>
          <w:color w:val="000000" w:themeColor="text1"/>
          <w:highlight w:val="none"/>
          <w:lang w:val="zh-CN"/>
        </w:rPr>
        <w:t>、</w:t>
      </w:r>
      <w:r>
        <w:rPr>
          <w:rFonts w:hint="eastAsia" w:ascii="宋体"/>
          <w:color w:val="000000" w:themeColor="text1"/>
          <w:highlight w:val="none"/>
          <w:lang w:val="zh-CN"/>
        </w:rPr>
        <w:t>甲方与建设单位的结算资料不得成为甲乙双方货款结算的依据。</w:t>
      </w:r>
    </w:p>
    <w:p>
      <w:pPr>
        <w:spacing w:line="360" w:lineRule="auto"/>
        <w:ind w:firstLine="422" w:firstLineChars="200"/>
        <w:rPr>
          <w:rFonts w:ascii="宋体"/>
          <w:color w:val="000000" w:themeColor="text1"/>
          <w:szCs w:val="21"/>
          <w:highlight w:val="none"/>
        </w:rPr>
      </w:pPr>
      <w:r>
        <w:rPr>
          <w:rFonts w:hint="eastAsia" w:ascii="宋体"/>
          <w:b/>
          <w:bCs/>
          <w:color w:val="000000" w:themeColor="text1"/>
          <w:szCs w:val="21"/>
          <w:highlight w:val="none"/>
        </w:rPr>
        <w:t>5、</w:t>
      </w:r>
      <w:r>
        <w:rPr>
          <w:rFonts w:hint="eastAsia" w:ascii="宋体"/>
          <w:color w:val="000000" w:themeColor="text1"/>
          <w:szCs w:val="21"/>
          <w:highlight w:val="none"/>
        </w:rPr>
        <w:t>在采购清单报价（含增值税）以外收取的任何费用，包括但不限于手续费、补贴、基金、集资费、返还利润、奖励费、运输装卸费、代收款项、违约金、代垫款项及其他各种性质的费用，依据税法规定，视为价外费用（含增值税）。</w:t>
      </w:r>
    </w:p>
    <w:p>
      <w:pPr>
        <w:spacing w:line="360" w:lineRule="auto"/>
        <w:ind w:firstLine="422" w:firstLineChars="200"/>
        <w:rPr>
          <w:rFonts w:ascii="宋体"/>
          <w:color w:val="000000" w:themeColor="text1"/>
          <w:szCs w:val="21"/>
          <w:highlight w:val="none"/>
        </w:rPr>
      </w:pPr>
      <w:r>
        <w:rPr>
          <w:rFonts w:hint="eastAsia" w:ascii="宋体"/>
          <w:b/>
          <w:bCs/>
          <w:color w:val="000000" w:themeColor="text1"/>
          <w:szCs w:val="21"/>
          <w:highlight w:val="none"/>
        </w:rPr>
        <w:t>6、</w:t>
      </w:r>
      <w:r>
        <w:rPr>
          <w:rFonts w:hint="eastAsia" w:ascii="宋体"/>
          <w:color w:val="000000" w:themeColor="text1"/>
          <w:szCs w:val="21"/>
          <w:highlight w:val="none"/>
        </w:rPr>
        <w:t>因本合同所签的暂定总量、总价均由甲乙双方审核确认，故乙方在根据本合同约定量供应完货物后，在未与甲方签订补充协议的情况下继续供货的，甲方有权对超本合同约定的货物不予确认。</w:t>
      </w:r>
    </w:p>
    <w:p>
      <w:pPr>
        <w:spacing w:line="360" w:lineRule="auto"/>
        <w:rPr>
          <w:rFonts w:ascii="宋体" w:hAnsi="宋体"/>
          <w:b/>
          <w:color w:val="000000" w:themeColor="text1"/>
          <w:sz w:val="24"/>
          <w:highlight w:val="none"/>
        </w:rPr>
      </w:pPr>
      <w:r>
        <w:rPr>
          <w:rFonts w:hint="eastAsia" w:ascii="宋体" w:hAnsi="宋体"/>
          <w:b/>
          <w:color w:val="000000" w:themeColor="text1"/>
          <w:sz w:val="24"/>
          <w:highlight w:val="none"/>
        </w:rPr>
        <w:t>二、交货时间、地点、方式</w:t>
      </w:r>
    </w:p>
    <w:p>
      <w:pPr>
        <w:spacing w:line="360" w:lineRule="auto"/>
        <w:ind w:firstLine="480" w:firstLineChars="200"/>
        <w:rPr>
          <w:rFonts w:ascii="宋体" w:hAnsi="宋体" w:cs="宋体"/>
          <w:b/>
          <w:color w:val="000000" w:themeColor="text1"/>
          <w:sz w:val="24"/>
          <w:highlight w:val="none"/>
        </w:rPr>
      </w:pPr>
      <w:r>
        <w:rPr>
          <w:rFonts w:hint="eastAsia" w:ascii="宋体" w:hAnsi="宋体" w:cs="宋体"/>
          <w:color w:val="000000" w:themeColor="text1"/>
          <w:sz w:val="24"/>
          <w:highlight w:val="none"/>
        </w:rPr>
        <w:t>1、交货时间：自本合同生效后，乙方收到甲方确认的书面订货通知单约定时间交货，或约定交货日期为：</w:t>
      </w:r>
      <w:r>
        <w:rPr>
          <w:rFonts w:hint="eastAsia" w:ascii="宋体" w:hAnsi="宋体" w:cs="宋体"/>
          <w:color w:val="000000" w:themeColor="text1"/>
          <w:sz w:val="24"/>
          <w:highlight w:val="none"/>
          <w:u w:val="single"/>
        </w:rPr>
        <w:t xml:space="preserve"> 以项目部订货通知为准 </w:t>
      </w:r>
      <w:r>
        <w:rPr>
          <w:rFonts w:hint="eastAsia" w:ascii="宋体" w:hAnsi="宋体" w:cs="宋体"/>
          <w:color w:val="000000" w:themeColor="text1"/>
          <w:sz w:val="24"/>
          <w:highlight w:val="none"/>
        </w:rPr>
        <w:t>（分批交货则约定分批交货日期）。</w:t>
      </w:r>
    </w:p>
    <w:p>
      <w:pPr>
        <w:spacing w:line="360" w:lineRule="auto"/>
        <w:ind w:firstLine="480" w:firstLineChars="200"/>
        <w:rPr>
          <w:rFonts w:ascii="宋体" w:hAnsi="宋体" w:cs="宋体"/>
          <w:color w:val="000000" w:themeColor="text1"/>
          <w:sz w:val="24"/>
          <w:highlight w:val="none"/>
        </w:rPr>
      </w:pPr>
      <w:r>
        <w:rPr>
          <w:rFonts w:hint="eastAsia" w:ascii="宋体" w:hAnsi="宋体" w:cs="宋体"/>
          <w:color w:val="000000" w:themeColor="text1"/>
          <w:sz w:val="24"/>
          <w:highlight w:val="none"/>
        </w:rPr>
        <w:t>2、交货地点：乙方负责将货物运输至车辆可通行的甲方指定的交货地点，即甲方</w:t>
      </w:r>
      <w:r>
        <w:rPr>
          <w:rFonts w:hint="eastAsia" w:ascii="宋体" w:hAnsi="宋体" w:cs="宋体"/>
          <w:color w:val="000000" w:themeColor="text1"/>
          <w:sz w:val="24"/>
          <w:highlight w:val="none"/>
          <w:u w:val="single"/>
        </w:rPr>
        <w:t xml:space="preserve"> </w:t>
      </w:r>
      <w:r>
        <w:rPr>
          <w:rFonts w:hint="eastAsia" w:ascii="Times New Roman" w:hAnsi="Times New Roman" w:eastAsia="15%" w:cs="Times New Roman"/>
          <w:color w:val="FF0000"/>
          <w:sz w:val="24"/>
          <w:szCs w:val="24"/>
          <w:u w:val="single"/>
          <w:lang w:val="en-US" w:eastAsia="zh-CN"/>
        </w:rPr>
        <w:t>成都市双流怡心街道怡飞大道一段与怡腾路交叉口</w:t>
      </w:r>
      <w:r>
        <w:rPr>
          <w:rFonts w:hint="eastAsia" w:ascii="宋体" w:hAnsi="宋体" w:cs="宋体"/>
          <w:color w:val="000000" w:themeColor="text1"/>
          <w:sz w:val="24"/>
          <w:highlight w:val="none"/>
          <w:u w:val="single"/>
        </w:rPr>
        <w:t xml:space="preserve">  </w:t>
      </w:r>
      <w:r>
        <w:rPr>
          <w:rFonts w:hint="eastAsia" w:ascii="宋体" w:hAnsi="宋体" w:cs="宋体"/>
          <w:color w:val="000000" w:themeColor="text1"/>
          <w:sz w:val="24"/>
          <w:highlight w:val="none"/>
        </w:rPr>
        <w:t>项目部。若乙方未按项目合同要求送货至交货地点，甲方可根据本合同的约定拒绝收货的，视为乙方未交货。</w:t>
      </w:r>
    </w:p>
    <w:p>
      <w:pPr>
        <w:spacing w:line="360" w:lineRule="auto"/>
        <w:ind w:firstLine="480" w:firstLineChars="200"/>
        <w:rPr>
          <w:rFonts w:ascii="宋体" w:hAnsi="宋体" w:cs="宋体"/>
          <w:color w:val="000000" w:themeColor="text1"/>
          <w:sz w:val="24"/>
          <w:highlight w:val="none"/>
        </w:rPr>
      </w:pPr>
      <w:r>
        <w:rPr>
          <w:rFonts w:hint="eastAsia" w:ascii="宋体" w:hAnsi="宋体" w:cs="宋体"/>
          <w:color w:val="000000" w:themeColor="text1"/>
          <w:sz w:val="24"/>
          <w:highlight w:val="none"/>
        </w:rPr>
        <w:t>3、交货方式：</w:t>
      </w:r>
      <w:r>
        <w:rPr>
          <w:rFonts w:hint="eastAsia" w:ascii="宋体" w:hAnsi="宋体" w:cs="宋体"/>
          <w:color w:val="000000" w:themeColor="text1"/>
          <w:sz w:val="24"/>
          <w:highlight w:val="none"/>
          <w:u w:val="single"/>
        </w:rPr>
        <w:t xml:space="preserve"> 乙  </w:t>
      </w:r>
      <w:r>
        <w:rPr>
          <w:rFonts w:hint="eastAsia" w:ascii="宋体" w:hAnsi="宋体" w:cs="宋体"/>
          <w:color w:val="000000" w:themeColor="text1"/>
          <w:sz w:val="24"/>
          <w:highlight w:val="none"/>
        </w:rPr>
        <w:t>方负责运输。所发生的上下车费由</w:t>
      </w:r>
      <w:r>
        <w:rPr>
          <w:rFonts w:hint="eastAsia" w:ascii="宋体" w:hAnsi="宋体" w:cs="宋体"/>
          <w:color w:val="000000" w:themeColor="text1"/>
          <w:sz w:val="24"/>
          <w:highlight w:val="none"/>
          <w:u w:val="single"/>
        </w:rPr>
        <w:t xml:space="preserve">  乙  </w:t>
      </w:r>
      <w:r>
        <w:rPr>
          <w:rFonts w:hint="eastAsia" w:ascii="宋体" w:hAnsi="宋体" w:cs="宋体"/>
          <w:color w:val="000000" w:themeColor="text1"/>
          <w:sz w:val="24"/>
          <w:highlight w:val="none"/>
        </w:rPr>
        <w:t>方承担。</w:t>
      </w:r>
    </w:p>
    <w:p>
      <w:pPr>
        <w:autoSpaceDE w:val="0"/>
        <w:autoSpaceDN w:val="0"/>
        <w:spacing w:line="360" w:lineRule="auto"/>
        <w:ind w:firstLine="480" w:firstLineChars="200"/>
        <w:jc w:val="left"/>
        <w:rPr>
          <w:rFonts w:ascii="宋体" w:hAnsi="宋体" w:cs="宋体"/>
          <w:color w:val="000000" w:themeColor="text1"/>
          <w:sz w:val="24"/>
          <w:highlight w:val="none"/>
        </w:rPr>
      </w:pPr>
      <w:r>
        <w:rPr>
          <w:rFonts w:hint="eastAsia" w:ascii="宋体" w:hAnsi="宋体" w:cs="宋体"/>
          <w:color w:val="000000" w:themeColor="text1"/>
          <w:sz w:val="24"/>
          <w:highlight w:val="none"/>
        </w:rPr>
        <w:t>4、乙方车辆进入需方施工现场后，必须服从甲方现场统一指挥，如因乙方原因造成的一切事故由乙方自行负责，与甲方无关。</w:t>
      </w:r>
    </w:p>
    <w:p>
      <w:pPr>
        <w:autoSpaceDE w:val="0"/>
        <w:autoSpaceDN w:val="0"/>
        <w:spacing w:line="360" w:lineRule="auto"/>
        <w:ind w:firstLine="480" w:firstLineChars="200"/>
        <w:jc w:val="left"/>
        <w:rPr>
          <w:rFonts w:ascii="宋体" w:hAnsi="宋体" w:cs="宋体"/>
          <w:color w:val="000000" w:themeColor="text1"/>
          <w:sz w:val="24"/>
          <w:highlight w:val="none"/>
        </w:rPr>
      </w:pPr>
      <w:r>
        <w:rPr>
          <w:rFonts w:hint="eastAsia" w:ascii="宋体" w:hAnsi="宋体" w:cs="宋体"/>
          <w:color w:val="000000" w:themeColor="text1"/>
          <w:sz w:val="24"/>
          <w:highlight w:val="none"/>
        </w:rPr>
        <w:t>5、乙方在材料进、出场过程中及运输过程中的所有安全事故（含交通事故）由乙方自行承担。</w:t>
      </w:r>
    </w:p>
    <w:p>
      <w:pPr>
        <w:widowControl/>
        <w:shd w:val="clear" w:color="auto" w:fill="FFFFFF"/>
        <w:spacing w:line="429" w:lineRule="atLeast"/>
        <w:ind w:firstLine="360" w:firstLineChars="150"/>
        <w:jc w:val="left"/>
        <w:rPr>
          <w:rFonts w:ascii="Helvetica" w:hAnsi="Helvetica" w:cs="宋体"/>
          <w:color w:val="000000" w:themeColor="text1"/>
          <w:kern w:val="0"/>
          <w:sz w:val="24"/>
          <w:highlight w:val="none"/>
          <w:shd w:val="clear" w:color="auto" w:fill="FFFFFF"/>
        </w:rPr>
      </w:pPr>
      <w:r>
        <w:rPr>
          <w:rFonts w:hint="eastAsia" w:ascii="宋体" w:hAnsi="宋体" w:cs="宋体"/>
          <w:color w:val="000000" w:themeColor="text1"/>
          <w:kern w:val="0"/>
          <w:sz w:val="24"/>
          <w:highlight w:val="none"/>
          <w:shd w:val="clear" w:color="auto" w:fill="FFFFFF"/>
        </w:rPr>
        <w:t xml:space="preserve"> 6、乙方应向甲方提供增值税专用发票的，乙方应向甲方提供其货物发出的出库凭证、物流信息及票据</w:t>
      </w:r>
      <w:r>
        <w:rPr>
          <w:rFonts w:hint="eastAsia" w:ascii="Helvetica" w:hAnsi="Helvetica" w:cs="宋体"/>
          <w:color w:val="000000" w:themeColor="text1"/>
          <w:kern w:val="0"/>
          <w:sz w:val="24"/>
          <w:highlight w:val="none"/>
          <w:shd w:val="clear" w:color="auto" w:fill="FFFFFF"/>
        </w:rPr>
        <w:t>，连同增值税专用发票一起交付甲方。如果本合同项下货物系由第三方发出，则乙方需要提供与第三方签订的采购合同等证明以及委托第三方发货的手续、第三方出库凭证、物流信息及票据。</w:t>
      </w:r>
    </w:p>
    <w:p>
      <w:pPr>
        <w:spacing w:line="360" w:lineRule="auto"/>
        <w:rPr>
          <w:rFonts w:ascii="宋体" w:hAnsi="宋体"/>
          <w:b/>
          <w:color w:val="000000" w:themeColor="text1"/>
          <w:sz w:val="24"/>
          <w:highlight w:val="none"/>
        </w:rPr>
      </w:pPr>
      <w:r>
        <w:rPr>
          <w:rFonts w:hint="eastAsia" w:ascii="宋体" w:hAnsi="宋体"/>
          <w:b/>
          <w:color w:val="000000" w:themeColor="text1"/>
          <w:sz w:val="24"/>
          <w:highlight w:val="none"/>
        </w:rPr>
        <w:t>三、质量要求及技术标准</w:t>
      </w:r>
    </w:p>
    <w:p>
      <w:pPr>
        <w:spacing w:line="360" w:lineRule="auto"/>
        <w:ind w:firstLine="480" w:firstLineChars="200"/>
        <w:rPr>
          <w:rFonts w:hAnsi="宋体"/>
          <w:color w:val="000000" w:themeColor="text1"/>
          <w:sz w:val="24"/>
          <w:highlight w:val="none"/>
        </w:rPr>
      </w:pPr>
      <w:r>
        <w:rPr>
          <w:rFonts w:hint="eastAsia" w:hAnsi="宋体"/>
          <w:color w:val="000000" w:themeColor="text1"/>
          <w:sz w:val="24"/>
          <w:highlight w:val="none"/>
        </w:rPr>
        <w:t>1、质量要求及技术标准：乙方提供的货物须符合现行国家以及当地政府部门规定的强制性质量标准并符合甲方与建设单位约定的工料技术标准。</w:t>
      </w:r>
      <w:r>
        <w:rPr>
          <w:rFonts w:hAnsi="宋体"/>
          <w:color w:val="000000" w:themeColor="text1"/>
          <w:sz w:val="24"/>
          <w:highlight w:val="none"/>
        </w:rPr>
        <w:t>同时，如国家标准、行业标准及企业内控标准不一致时，以其中最高的标准为准。</w:t>
      </w:r>
    </w:p>
    <w:p>
      <w:pPr>
        <w:spacing w:line="360" w:lineRule="auto"/>
        <w:ind w:firstLine="480" w:firstLineChars="200"/>
        <w:rPr>
          <w:rFonts w:hAnsi="宋体"/>
          <w:color w:val="000000" w:themeColor="text1"/>
          <w:sz w:val="24"/>
          <w:highlight w:val="none"/>
        </w:rPr>
      </w:pPr>
      <w:r>
        <w:rPr>
          <w:rFonts w:hint="eastAsia" w:hAnsi="宋体"/>
          <w:color w:val="000000" w:themeColor="text1"/>
          <w:sz w:val="24"/>
          <w:highlight w:val="none"/>
        </w:rPr>
        <w:t>2、乙方供货产品必须为满足国标与合同要求的</w:t>
      </w:r>
      <w:r>
        <w:rPr>
          <w:rFonts w:hint="eastAsia" w:hAnsi="宋体"/>
          <w:color w:val="000000" w:themeColor="text1"/>
          <w:sz w:val="24"/>
          <w:highlight w:val="none"/>
          <w:u w:val="single"/>
        </w:rPr>
        <w:t xml:space="preserve"> 合格产品</w:t>
      </w:r>
      <w:r>
        <w:rPr>
          <w:rFonts w:hAnsi="宋体"/>
          <w:color w:val="000000" w:themeColor="text1"/>
          <w:sz w:val="24"/>
          <w:highlight w:val="none"/>
        </w:rPr>
        <w:t>。</w:t>
      </w:r>
      <w:r>
        <w:rPr>
          <w:rFonts w:hint="eastAsia" w:hAnsi="宋体"/>
          <w:color w:val="000000" w:themeColor="text1"/>
          <w:sz w:val="24"/>
          <w:highlight w:val="none"/>
        </w:rPr>
        <w:t>同时，乙方所供材料均应保障国家及工程所在地有关职业健康、环保及安全要求。</w:t>
      </w:r>
    </w:p>
    <w:p>
      <w:pPr>
        <w:spacing w:line="520" w:lineRule="exact"/>
        <w:ind w:firstLine="480" w:firstLineChars="200"/>
        <w:rPr>
          <w:rFonts w:hAnsi="宋体"/>
          <w:color w:val="000000" w:themeColor="text1"/>
          <w:sz w:val="24"/>
          <w:highlight w:val="none"/>
        </w:rPr>
      </w:pPr>
      <w:r>
        <w:rPr>
          <w:rFonts w:hint="eastAsia" w:hAnsi="宋体"/>
          <w:color w:val="000000" w:themeColor="text1"/>
          <w:sz w:val="24"/>
          <w:highlight w:val="none"/>
        </w:rPr>
        <w:t>3、乙方提供的货物必须满足甲方与建设单位约定的工料技术标准，达到垂4平4的移交标准；进场有损坏或厚度超过设计要求厚度</w:t>
      </w:r>
      <w:r>
        <w:rPr>
          <w:rFonts w:hint="eastAsia" w:ascii="宋体" w:hAnsi="宋体" w:cs="宋体"/>
          <w:color w:val="000000" w:themeColor="text1"/>
          <w:sz w:val="24"/>
          <w:highlight w:val="none"/>
        </w:rPr>
        <w:t>±</w:t>
      </w:r>
      <w:r>
        <w:rPr>
          <w:rFonts w:hint="eastAsia" w:hAnsi="宋体"/>
          <w:color w:val="000000" w:themeColor="text1"/>
          <w:sz w:val="24"/>
          <w:highlight w:val="none"/>
        </w:rPr>
        <w:t>3mm的，甲方有权拒收。</w:t>
      </w:r>
      <w:r>
        <w:rPr>
          <w:rFonts w:hint="eastAsia" w:ascii="宋体" w:hAnsi="宋体" w:cs="宋体"/>
          <w:color w:val="000000" w:themeColor="text1"/>
          <w:sz w:val="24"/>
          <w:highlight w:val="none"/>
        </w:rPr>
        <w:t xml:space="preserve">乙方保证所供质隔墙板能达到垂平≤4mm、水平≤4mm后期不抹灰直接刮腻子的施工要求，若出现不能直接刮腻子或腻子超量等增加甲方费用的情况，由乙方承担所有增加的费用及甲方一切处罚。  </w:t>
      </w:r>
    </w:p>
    <w:p>
      <w:pPr>
        <w:spacing w:line="520" w:lineRule="exact"/>
        <w:ind w:firstLine="480" w:firstLineChars="200"/>
        <w:rPr>
          <w:rFonts w:ascii="宋体" w:hAnsi="宋体" w:cs="宋体"/>
          <w:color w:val="000000" w:themeColor="text1"/>
          <w:sz w:val="24"/>
          <w:highlight w:val="none"/>
        </w:rPr>
      </w:pPr>
      <w:r>
        <w:rPr>
          <w:rFonts w:hint="eastAsia" w:hAnsi="宋体"/>
          <w:color w:val="000000" w:themeColor="text1"/>
          <w:sz w:val="24"/>
          <w:highlight w:val="none"/>
        </w:rPr>
        <w:t>4、</w:t>
      </w:r>
      <w:r>
        <w:rPr>
          <w:rFonts w:hint="eastAsia" w:ascii="宋体" w:hAnsi="宋体" w:cs="宋体"/>
          <w:color w:val="000000" w:themeColor="text1"/>
          <w:sz w:val="24"/>
          <w:highlight w:val="none"/>
        </w:rPr>
        <w:t>技术要求：</w:t>
      </w:r>
      <w:r>
        <w:rPr>
          <w:rFonts w:hint="eastAsia" w:ascii="宋体" w:hAnsi="宋体" w:cs="宋体"/>
          <w:color w:val="000000" w:themeColor="text1"/>
          <w:sz w:val="24"/>
          <w:highlight w:val="none"/>
          <w:shd w:val="clear" w:color="auto" w:fill="FFFFFF"/>
        </w:rPr>
        <w:t>抗弯、抗裂及节点强度要求符合标准，防火性符合耐火标准，</w:t>
      </w:r>
      <w:r>
        <w:rPr>
          <w:rFonts w:hint="eastAsia" w:ascii="宋体" w:hAnsi="宋体" w:cs="宋体"/>
          <w:color w:val="000000" w:themeColor="text1"/>
          <w:sz w:val="24"/>
          <w:highlight w:val="none"/>
        </w:rPr>
        <w:t>执行GB/T23451-2009《建筑用轻质隔墙条板》 外观质量、尺寸偏差合格。</w:t>
      </w:r>
    </w:p>
    <w:p>
      <w:pPr>
        <w:spacing w:line="520" w:lineRule="exact"/>
        <w:ind w:firstLine="480" w:firstLineChars="200"/>
        <w:rPr>
          <w:rFonts w:hint="default" w:ascii="宋体" w:hAnsi="宋体" w:eastAsia="宋体" w:cs="宋体"/>
          <w:color w:val="000000" w:themeColor="text1"/>
          <w:sz w:val="24"/>
          <w:highlight w:val="none"/>
          <w:lang w:val="en-US" w:eastAsia="zh-CN"/>
        </w:rPr>
      </w:pPr>
      <w:r>
        <w:rPr>
          <w:rFonts w:hint="eastAsia" w:ascii="宋体" w:hAnsi="宋体" w:cs="宋体"/>
          <w:color w:val="000000" w:themeColor="text1"/>
          <w:sz w:val="24"/>
          <w:highlight w:val="none"/>
        </w:rPr>
        <w:t>5、乙方供货时应随每批次产品提供《产品合格证明》、《质量检验报告》、国家级检测报告及其他相关技术质量资料。如乙方没有依约提供上述报告凭证的，甲方有权拒绝签收货物和支付货款，依国家或行业规定无须提供上述资料的除外。</w:t>
      </w:r>
      <w:r>
        <w:rPr>
          <w:rFonts w:hint="eastAsia" w:ascii="宋体" w:hAnsi="宋体" w:cs="宋体"/>
          <w:color w:val="000000" w:themeColor="text1"/>
          <w:sz w:val="24"/>
          <w:highlight w:val="none"/>
          <w:lang w:val="en-US" w:eastAsia="zh-CN"/>
        </w:rPr>
        <w:t>乙方的检测报告可以由产品品牌授权方“成都合室壁装配科技有限公司”或其他产品授权方提供。</w:t>
      </w:r>
    </w:p>
    <w:p>
      <w:pPr>
        <w:spacing w:line="360" w:lineRule="auto"/>
        <w:rPr>
          <w:rFonts w:ascii="宋体" w:hAnsi="宋体"/>
          <w:b/>
          <w:color w:val="000000" w:themeColor="text1"/>
          <w:sz w:val="24"/>
          <w:highlight w:val="none"/>
        </w:rPr>
      </w:pPr>
      <w:r>
        <w:rPr>
          <w:rFonts w:hint="eastAsia" w:ascii="宋体" w:hAnsi="宋体"/>
          <w:b/>
          <w:color w:val="000000" w:themeColor="text1"/>
          <w:sz w:val="24"/>
          <w:highlight w:val="none"/>
        </w:rPr>
        <w:t>四、验收要求</w:t>
      </w:r>
    </w:p>
    <w:p>
      <w:pPr>
        <w:widowControl/>
        <w:spacing w:line="360" w:lineRule="auto"/>
        <w:ind w:right="-235" w:rightChars="-112"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1、乙方</w:t>
      </w:r>
      <w:r>
        <w:rPr>
          <w:rFonts w:ascii="宋体" w:hAnsi="宋体"/>
          <w:color w:val="000000" w:themeColor="text1"/>
          <w:sz w:val="24"/>
          <w:highlight w:val="none"/>
        </w:rPr>
        <w:t>必须按规定提供全部完整无损、全新的产品</w:t>
      </w:r>
      <w:r>
        <w:rPr>
          <w:rFonts w:hint="eastAsia" w:ascii="宋体" w:hAnsi="宋体"/>
          <w:color w:val="000000" w:themeColor="text1"/>
          <w:sz w:val="24"/>
          <w:highlight w:val="none"/>
        </w:rPr>
        <w:t>。</w:t>
      </w:r>
      <w:r>
        <w:rPr>
          <w:rFonts w:ascii="宋体" w:hAnsi="宋体"/>
          <w:color w:val="000000" w:themeColor="text1"/>
          <w:sz w:val="24"/>
          <w:highlight w:val="none"/>
        </w:rPr>
        <w:t>乙方必须在大量</w:t>
      </w:r>
      <w:r>
        <w:rPr>
          <w:rFonts w:hint="eastAsia" w:ascii="宋体" w:hAnsi="宋体"/>
          <w:color w:val="000000" w:themeColor="text1"/>
          <w:sz w:val="24"/>
          <w:highlight w:val="none"/>
        </w:rPr>
        <w:t>正式</w:t>
      </w:r>
      <w:r>
        <w:rPr>
          <w:rFonts w:ascii="宋体" w:hAnsi="宋体"/>
          <w:color w:val="000000" w:themeColor="text1"/>
          <w:sz w:val="24"/>
          <w:highlight w:val="none"/>
        </w:rPr>
        <w:t>生产前提交样品给</w:t>
      </w:r>
      <w:r>
        <w:rPr>
          <w:rFonts w:hint="eastAsia" w:ascii="宋体" w:hAnsi="宋体"/>
          <w:color w:val="000000" w:themeColor="text1"/>
          <w:sz w:val="24"/>
          <w:highlight w:val="none"/>
        </w:rPr>
        <w:t>甲方</w:t>
      </w:r>
      <w:r>
        <w:rPr>
          <w:rFonts w:ascii="宋体" w:hAnsi="宋体"/>
          <w:color w:val="000000" w:themeColor="text1"/>
          <w:sz w:val="24"/>
          <w:highlight w:val="none"/>
        </w:rPr>
        <w:t>确认</w:t>
      </w:r>
      <w:r>
        <w:rPr>
          <w:rFonts w:hint="eastAsia" w:ascii="宋体" w:hAnsi="宋体"/>
          <w:color w:val="000000" w:themeColor="text1"/>
          <w:sz w:val="24"/>
          <w:highlight w:val="none"/>
        </w:rPr>
        <w:t>，如乙方因未确认产品样品擅自生产，最终因不符合项目安装条件而由此造成的损失，由乙方自行承担</w:t>
      </w:r>
      <w:r>
        <w:rPr>
          <w:rFonts w:ascii="宋体" w:hAnsi="宋体"/>
          <w:color w:val="000000" w:themeColor="text1"/>
          <w:sz w:val="24"/>
          <w:highlight w:val="none"/>
        </w:rPr>
        <w:t>。</w:t>
      </w:r>
    </w:p>
    <w:p>
      <w:pPr>
        <w:widowControl/>
        <w:spacing w:line="360" w:lineRule="auto"/>
        <w:ind w:right="-235" w:rightChars="-112"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2、乙方应在交货前</w:t>
      </w:r>
      <w:r>
        <w:rPr>
          <w:rFonts w:hint="eastAsia" w:ascii="宋体" w:hAnsi="宋体"/>
          <w:color w:val="000000" w:themeColor="text1"/>
          <w:sz w:val="24"/>
          <w:highlight w:val="none"/>
          <w:u w:val="single"/>
        </w:rPr>
        <w:t xml:space="preserve"> 2 </w:t>
      </w:r>
      <w:r>
        <w:rPr>
          <w:rFonts w:ascii="宋体" w:hAnsi="宋体"/>
          <w:color w:val="000000" w:themeColor="text1"/>
          <w:sz w:val="24"/>
          <w:highlight w:val="none"/>
        </w:rPr>
        <w:t>天</w:t>
      </w:r>
      <w:r>
        <w:rPr>
          <w:rFonts w:hint="eastAsia" w:ascii="宋体" w:hAnsi="宋体"/>
          <w:color w:val="000000" w:themeColor="text1"/>
          <w:sz w:val="24"/>
          <w:highlight w:val="none"/>
        </w:rPr>
        <w:t>，以书面形式发送《发货确认函》给甲方，通知准确的发货日期、到货时间、货物型号规格、数量以及货物接收与保管的要求。</w:t>
      </w:r>
    </w:p>
    <w:p>
      <w:pPr>
        <w:widowControl/>
        <w:spacing w:line="360" w:lineRule="auto"/>
        <w:ind w:right="-235" w:rightChars="-112"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3、货物到货时，包装必须完好无缺,产品包装要求包括出厂日期、规格型号、产品种类、体积重量、标准代号等，货物在交货验收合格前灭失、损坏的风险由乙方承担。</w:t>
      </w:r>
    </w:p>
    <w:p>
      <w:pPr>
        <w:spacing w:line="360" w:lineRule="auto"/>
        <w:ind w:firstLine="480" w:firstLineChars="200"/>
        <w:rPr>
          <w:rFonts w:ascii="宋体" w:hAnsi="宋体"/>
          <w:bCs/>
          <w:color w:val="000000" w:themeColor="text1"/>
          <w:sz w:val="24"/>
          <w:highlight w:val="none"/>
        </w:rPr>
      </w:pPr>
      <w:r>
        <w:rPr>
          <w:rFonts w:hint="eastAsia" w:ascii="宋体" w:hAnsi="宋体"/>
          <w:color w:val="000000" w:themeColor="text1"/>
          <w:sz w:val="24"/>
          <w:highlight w:val="none"/>
        </w:rPr>
        <w:t>4、乙方</w:t>
      </w:r>
      <w:r>
        <w:rPr>
          <w:rFonts w:ascii="宋体" w:hAnsi="宋体"/>
          <w:color w:val="000000" w:themeColor="text1"/>
          <w:sz w:val="24"/>
          <w:highlight w:val="none"/>
        </w:rPr>
        <w:t>必须</w:t>
      </w:r>
      <w:r>
        <w:rPr>
          <w:rFonts w:hint="eastAsia" w:ascii="宋体" w:hAnsi="宋体"/>
          <w:color w:val="000000" w:themeColor="text1"/>
          <w:sz w:val="24"/>
          <w:highlight w:val="none"/>
        </w:rPr>
        <w:t>按甲方指定的场地卸货，否则，甲方有权拒收货物。</w:t>
      </w:r>
      <w:r>
        <w:rPr>
          <w:rFonts w:hint="eastAsia" w:ascii="宋体" w:hAnsi="宋体"/>
          <w:bCs/>
          <w:color w:val="000000" w:themeColor="text1"/>
          <w:sz w:val="24"/>
          <w:highlight w:val="none"/>
        </w:rPr>
        <w:t>甲方指派的货物接收人为</w:t>
      </w:r>
      <w:r>
        <w:rPr>
          <w:rFonts w:hint="eastAsia" w:ascii="宋体" w:hAnsi="宋体"/>
          <w:bCs/>
          <w:color w:val="000000" w:themeColor="text1"/>
          <w:sz w:val="24"/>
          <w:highlight w:val="none"/>
          <w:u w:val="single"/>
          <w:lang w:val="en-US" w:eastAsia="zh-CN"/>
        </w:rPr>
        <w:t xml:space="preserve">    </w:t>
      </w:r>
      <w:r>
        <w:rPr>
          <w:rFonts w:hint="eastAsia" w:ascii="宋体" w:hAnsi="宋体"/>
          <w:bCs/>
          <w:color w:val="000000" w:themeColor="text1"/>
          <w:sz w:val="24"/>
          <w:highlight w:val="none"/>
          <w:u w:val="single"/>
          <w:lang w:eastAsia="zh-CN"/>
        </w:rPr>
        <w:t>（</w:t>
      </w:r>
      <w:r>
        <w:rPr>
          <w:rFonts w:hint="eastAsia" w:ascii="宋体" w:hAnsi="宋体"/>
          <w:bCs/>
          <w:color w:val="000000" w:themeColor="text1"/>
          <w:sz w:val="24"/>
          <w:highlight w:val="none"/>
          <w:u w:val="single"/>
          <w:lang w:val="en-US" w:eastAsia="zh-CN"/>
        </w:rPr>
        <w:t xml:space="preserve">联系电话：   </w:t>
      </w:r>
      <w:r>
        <w:rPr>
          <w:rFonts w:hint="eastAsia" w:ascii="宋体" w:hAnsi="宋体"/>
          <w:bCs/>
          <w:color w:val="000000" w:themeColor="text1"/>
          <w:sz w:val="24"/>
          <w:highlight w:val="none"/>
          <w:u w:val="single"/>
          <w:lang w:eastAsia="zh-CN"/>
        </w:rPr>
        <w:t>）</w:t>
      </w:r>
      <w:r>
        <w:rPr>
          <w:rFonts w:hint="eastAsia" w:ascii="宋体" w:hAnsi="宋体"/>
          <w:bCs/>
          <w:color w:val="000000" w:themeColor="text1"/>
          <w:sz w:val="24"/>
          <w:highlight w:val="none"/>
        </w:rPr>
        <w:t>。收货人权限仅</w:t>
      </w:r>
      <w:r>
        <w:rPr>
          <w:rFonts w:hint="eastAsia" w:ascii="宋体" w:hAnsi="宋体"/>
          <w:bCs/>
          <w:color w:val="000000" w:themeColor="text1"/>
          <w:sz w:val="24"/>
          <w:highlight w:val="none"/>
          <w:lang w:val="en-US" w:eastAsia="zh-CN"/>
        </w:rPr>
        <w:t>限</w:t>
      </w:r>
      <w:r>
        <w:rPr>
          <w:rFonts w:hint="eastAsia" w:ascii="宋体" w:hAnsi="宋体"/>
          <w:bCs/>
          <w:color w:val="000000" w:themeColor="text1"/>
          <w:sz w:val="24"/>
          <w:highlight w:val="none"/>
        </w:rPr>
        <w:t>于收货，无权变更合同等甲方未书面授权事项。结算单上的数量与供货单上供货数量必须相符，否则双方同意该结算单不作为付款依据。</w:t>
      </w:r>
    </w:p>
    <w:p>
      <w:pPr>
        <w:spacing w:line="360" w:lineRule="auto"/>
        <w:ind w:firstLine="480" w:firstLineChars="200"/>
        <w:rPr>
          <w:rFonts w:ascii="宋体" w:hAnsi="宋体"/>
          <w:bCs/>
          <w:color w:val="000000" w:themeColor="text1"/>
          <w:sz w:val="24"/>
          <w:highlight w:val="none"/>
          <w:u w:val="single"/>
        </w:rPr>
      </w:pPr>
      <w:r>
        <w:rPr>
          <w:rFonts w:hint="eastAsia" w:ascii="宋体" w:hAnsi="宋体"/>
          <w:bCs/>
          <w:color w:val="000000" w:themeColor="text1"/>
          <w:sz w:val="24"/>
          <w:highlight w:val="none"/>
        </w:rPr>
        <w:t>5、乙方指派</w:t>
      </w:r>
      <w:r>
        <w:rPr>
          <w:rFonts w:hint="eastAsia" w:ascii="宋体" w:hAnsi="宋体"/>
          <w:bCs/>
          <w:color w:val="000000" w:themeColor="text1"/>
          <w:sz w:val="24"/>
          <w:highlight w:val="none"/>
          <w:u w:val="single"/>
        </w:rPr>
        <w:t xml:space="preserve"> </w:t>
      </w:r>
      <w:r>
        <w:rPr>
          <w:rFonts w:hint="eastAsia" w:ascii="宋体" w:hAnsi="宋体"/>
          <w:bCs/>
          <w:color w:val="000000" w:themeColor="text1"/>
          <w:sz w:val="24"/>
          <w:highlight w:val="none"/>
          <w:u w:val="single"/>
          <w:lang w:val="en-US" w:eastAsia="zh-CN"/>
        </w:rPr>
        <w:t xml:space="preserve">     </w:t>
      </w:r>
      <w:r>
        <w:rPr>
          <w:rFonts w:hint="eastAsia" w:ascii="宋体" w:hAnsi="宋体"/>
          <w:bCs/>
          <w:color w:val="000000" w:themeColor="text1"/>
          <w:sz w:val="24"/>
          <w:highlight w:val="none"/>
          <w:u w:val="single"/>
        </w:rPr>
        <w:t xml:space="preserve"> （联系方式：</w:t>
      </w:r>
      <w:r>
        <w:rPr>
          <w:rFonts w:hint="eastAsia" w:ascii="宋体" w:hAnsi="宋体"/>
          <w:bCs/>
          <w:color w:val="000000" w:themeColor="text1"/>
          <w:sz w:val="24"/>
          <w:highlight w:val="none"/>
          <w:u w:val="single"/>
          <w:lang w:val="en-US" w:eastAsia="zh-CN"/>
        </w:rPr>
        <w:t xml:space="preserve">       </w:t>
      </w:r>
      <w:r>
        <w:rPr>
          <w:rFonts w:hint="eastAsia" w:ascii="宋体" w:hAnsi="宋体"/>
          <w:bCs/>
          <w:color w:val="000000" w:themeColor="text1"/>
          <w:sz w:val="24"/>
          <w:highlight w:val="none"/>
          <w:u w:val="single"/>
        </w:rPr>
        <w:t xml:space="preserve"> </w:t>
      </w:r>
      <w:r>
        <w:rPr>
          <w:rFonts w:hint="eastAsia" w:ascii="宋体" w:hAnsi="宋体"/>
          <w:bCs/>
          <w:color w:val="000000" w:themeColor="text1"/>
          <w:sz w:val="24"/>
          <w:highlight w:val="none"/>
        </w:rPr>
        <w:t>）作为乙方履行本合同的代表，代表乙方办理本合同项下事务，包括办理签收订货单、办理对账、结算等。</w:t>
      </w:r>
    </w:p>
    <w:p>
      <w:pPr>
        <w:spacing w:line="360" w:lineRule="auto"/>
        <w:ind w:firstLine="480" w:firstLineChars="200"/>
        <w:rPr>
          <w:rFonts w:ascii="宋体" w:hAnsi="宋体"/>
          <w:color w:val="000000" w:themeColor="text1"/>
          <w:sz w:val="24"/>
          <w:highlight w:val="none"/>
        </w:rPr>
      </w:pPr>
      <w:r>
        <w:rPr>
          <w:rFonts w:hint="eastAsia" w:ascii="宋体" w:hAnsi="宋体"/>
          <w:color w:val="000000" w:themeColor="text1"/>
          <w:sz w:val="24"/>
          <w:highlight w:val="none"/>
        </w:rPr>
        <w:t>6、甲方接收后7个工作日内，如发现货物存在质量问题，由乙方包退、包换、并承担该批不合格产品的退货费用及给甲方造成的损失。除此之外，乙方须对延迟修复质量缺陷给甲方或建设单位造成的全部损失进行赔偿。如双方对货物质量有异议的，由双方抽检送至权威检验机关检验，检验结果为不合格的，检测费用由乙方承担，并由乙方承担相应违约责任。如检验合格的，检测费用由甲方承担。</w:t>
      </w:r>
    </w:p>
    <w:p>
      <w:pPr>
        <w:spacing w:line="360" w:lineRule="auto"/>
        <w:ind w:firstLine="480" w:firstLineChars="200"/>
        <w:rPr>
          <w:rFonts w:ascii="宋体" w:hAnsi="宋体"/>
          <w:color w:val="000000" w:themeColor="text1"/>
          <w:sz w:val="24"/>
          <w:highlight w:val="none"/>
        </w:rPr>
      </w:pPr>
      <w:r>
        <w:rPr>
          <w:rFonts w:hint="eastAsia" w:ascii="宋体" w:hAnsi="宋体"/>
          <w:color w:val="000000" w:themeColor="text1"/>
          <w:sz w:val="24"/>
          <w:highlight w:val="none"/>
        </w:rPr>
        <w:t>7、甲方对货物的验收、认可，并不免除乙方对货物质量缺陷应承担的责任。甲方收货后，经检验货物性能、质量不合格的，乙方须在接到甲方签发的书面异议后 2 天内负责处理，否则，即视为同意甲方提出的异议和处理意见。</w:t>
      </w:r>
    </w:p>
    <w:p>
      <w:pPr>
        <w:spacing w:line="360" w:lineRule="auto"/>
        <w:ind w:firstLine="480" w:firstLineChars="200"/>
        <w:rPr>
          <w:rFonts w:ascii="宋体" w:hAnsi="宋体"/>
          <w:color w:val="000000" w:themeColor="text1"/>
          <w:sz w:val="24"/>
          <w:highlight w:val="none"/>
        </w:rPr>
      </w:pPr>
      <w:r>
        <w:rPr>
          <w:rFonts w:hint="eastAsia" w:ascii="宋体" w:hAnsi="宋体"/>
          <w:color w:val="000000" w:themeColor="text1"/>
          <w:sz w:val="24"/>
          <w:highlight w:val="none"/>
        </w:rPr>
        <w:t>8、验收时乙方须随货物提交的附件包括：国家认可机构检验的质量合格报告、合格证书、保修书、安装说明书等；货物属进口的，还须提供原产地证明、报关报检的单据等。随货物提交的上述附件应为原件，若无法提供原件，复印件需加盖公司印章，与原件核对，否则，视为货物质量不符合合同约定，甲方有权拒收货物，因此导致逾期交付由乙方承担相关违约责任。</w:t>
      </w:r>
    </w:p>
    <w:p>
      <w:pPr>
        <w:spacing w:line="360" w:lineRule="auto"/>
        <w:ind w:firstLine="480" w:firstLineChars="200"/>
        <w:rPr>
          <w:rFonts w:ascii="宋体" w:hAnsi="宋体"/>
          <w:color w:val="000000" w:themeColor="text1"/>
          <w:sz w:val="24"/>
          <w:highlight w:val="none"/>
        </w:rPr>
      </w:pPr>
      <w:r>
        <w:rPr>
          <w:rFonts w:hint="eastAsia" w:ascii="宋体" w:hAnsi="宋体"/>
          <w:color w:val="000000" w:themeColor="text1"/>
          <w:sz w:val="24"/>
          <w:highlight w:val="none"/>
        </w:rPr>
        <w:t>9、若出现多余的货物时全数退回乙方，退回货物的货款按供货单价结算，在总货款中扣除。乙方在接到甲方书面通知后</w:t>
      </w:r>
      <w:r>
        <w:rPr>
          <w:rFonts w:hint="eastAsia" w:ascii="宋体" w:hAnsi="宋体"/>
          <w:color w:val="000000" w:themeColor="text1"/>
          <w:sz w:val="24"/>
          <w:highlight w:val="none"/>
          <w:u w:val="single"/>
        </w:rPr>
        <w:t>1</w:t>
      </w:r>
      <w:r>
        <w:rPr>
          <w:rFonts w:hint="eastAsia" w:ascii="宋体" w:hAnsi="宋体"/>
          <w:color w:val="000000" w:themeColor="text1"/>
          <w:sz w:val="24"/>
          <w:highlight w:val="none"/>
        </w:rPr>
        <w:t>天内到甲方货物使用地现场领取。逾期不领取，视为乙方遗弃该退回货物，发生遗失、毁损，后果由乙方承担，总货款中扣除遗弃货物货款的余款即为甲方应当支付乙方的货款。乙方因领取多余货物产生的有关运费等费用由乙方承担。</w:t>
      </w:r>
    </w:p>
    <w:p>
      <w:pPr>
        <w:spacing w:line="360" w:lineRule="auto"/>
        <w:ind w:firstLine="480" w:firstLineChars="200"/>
        <w:rPr>
          <w:rFonts w:ascii="宋体" w:hAnsi="宋体"/>
          <w:color w:val="000000" w:themeColor="text1"/>
          <w:sz w:val="24"/>
          <w:highlight w:val="none"/>
        </w:rPr>
      </w:pPr>
      <w:r>
        <w:rPr>
          <w:rFonts w:hint="eastAsia" w:ascii="宋体" w:hAnsi="宋体"/>
          <w:color w:val="000000" w:themeColor="text1"/>
          <w:sz w:val="24"/>
          <w:highlight w:val="none"/>
        </w:rPr>
        <w:t>10、本合同项下的工作特征：</w:t>
      </w:r>
    </w:p>
    <w:p>
      <w:pPr>
        <w:spacing w:line="360" w:lineRule="auto"/>
        <w:ind w:firstLine="480" w:firstLineChars="200"/>
        <w:rPr>
          <w:rFonts w:ascii="宋体" w:hAnsi="宋体"/>
          <w:color w:val="000000" w:themeColor="text1"/>
          <w:sz w:val="24"/>
          <w:highlight w:val="none"/>
        </w:rPr>
      </w:pPr>
      <w:r>
        <w:rPr>
          <w:rFonts w:hint="eastAsia" w:ascii="宋体" w:hAnsi="宋体"/>
          <w:color w:val="000000" w:themeColor="text1"/>
          <w:sz w:val="24"/>
          <w:highlight w:val="none"/>
        </w:rPr>
        <w:t>①.品种、规格：轻质隔墙，符合设计及相关规范要求；</w:t>
      </w:r>
    </w:p>
    <w:p>
      <w:pPr>
        <w:spacing w:line="360" w:lineRule="auto"/>
        <w:ind w:firstLine="480" w:firstLineChars="200"/>
        <w:rPr>
          <w:rFonts w:ascii="宋体" w:hAnsi="宋体"/>
          <w:color w:val="000000" w:themeColor="text1"/>
          <w:sz w:val="24"/>
          <w:highlight w:val="none"/>
        </w:rPr>
      </w:pPr>
      <w:r>
        <w:rPr>
          <w:rFonts w:hint="eastAsia" w:ascii="宋体" w:hAnsi="宋体"/>
          <w:color w:val="000000" w:themeColor="text1"/>
          <w:sz w:val="24"/>
          <w:highlight w:val="none"/>
        </w:rPr>
        <w:t>②.隔墙之间缝隙处挂网抹灰找平、粘接剂、连接件、预埋件、定位钢卡、定位、加固、防裂处理等需符合设计及相关规范要求，费用包含在综合单价中；</w:t>
      </w:r>
    </w:p>
    <w:p>
      <w:pPr>
        <w:spacing w:line="360" w:lineRule="auto"/>
        <w:ind w:firstLine="480" w:firstLineChars="200"/>
        <w:rPr>
          <w:rFonts w:ascii="宋体" w:hAnsi="宋体"/>
          <w:color w:val="000000" w:themeColor="text1"/>
          <w:sz w:val="24"/>
          <w:highlight w:val="none"/>
        </w:rPr>
      </w:pPr>
      <w:r>
        <w:rPr>
          <w:rFonts w:hint="eastAsia" w:ascii="宋体" w:hAnsi="宋体"/>
          <w:color w:val="000000" w:themeColor="text1"/>
          <w:sz w:val="24"/>
          <w:highlight w:val="none"/>
        </w:rPr>
        <w:t>③.工作内容：包括构件制作、养护及包装、运输及装卸、现场堆放保管、二次搬运、吊装、安装、锚固的全部费用；</w:t>
      </w:r>
    </w:p>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color w:val="000000" w:themeColor="text1"/>
          <w:sz w:val="24"/>
          <w:highlight w:val="none"/>
        </w:rPr>
      </w:pPr>
      <w:r>
        <w:rPr>
          <w:rFonts w:hint="eastAsia" w:ascii="宋体" w:hAnsi="宋体"/>
          <w:color w:val="000000" w:themeColor="text1"/>
          <w:sz w:val="24"/>
          <w:highlight w:val="none"/>
        </w:rPr>
        <w:t>④.工程量计算规则：</w:t>
      </w:r>
    </w:p>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color w:val="C00000"/>
          <w:sz w:val="24"/>
          <w:szCs w:val="24"/>
        </w:rPr>
      </w:pPr>
      <w:bookmarkStart w:id="0" w:name="_GoBack"/>
      <w:bookmarkEnd w:id="0"/>
      <w:r>
        <w:rPr>
          <w:rFonts w:hint="eastAsia" w:ascii="宋体" w:hAnsi="宋体"/>
          <w:color w:val="000000" w:themeColor="text1"/>
          <w:sz w:val="24"/>
          <w:highlight w:val="none"/>
          <w:lang w:eastAsia="zh-CN"/>
        </w:rPr>
        <w:t>（</w:t>
      </w:r>
      <w:r>
        <w:rPr>
          <w:rFonts w:hint="eastAsia" w:ascii="宋体" w:hAnsi="宋体"/>
          <w:color w:val="000000" w:themeColor="text1"/>
          <w:sz w:val="24"/>
          <w:highlight w:val="none"/>
          <w:lang w:val="en-US" w:eastAsia="zh-CN"/>
        </w:rPr>
        <w:t>1</w:t>
      </w:r>
      <w:r>
        <w:rPr>
          <w:rFonts w:hint="eastAsia" w:ascii="宋体" w:hAnsi="宋体"/>
          <w:color w:val="000000" w:themeColor="text1"/>
          <w:sz w:val="24"/>
          <w:highlight w:val="none"/>
          <w:lang w:eastAsia="zh-CN"/>
        </w:rPr>
        <w:t>）</w:t>
      </w:r>
      <w:r>
        <w:rPr>
          <w:rFonts w:hint="eastAsia" w:ascii="宋体" w:hAnsi="宋体"/>
          <w:color w:val="C00000"/>
          <w:sz w:val="24"/>
          <w:szCs w:val="24"/>
          <w:lang w:eastAsia="zh-CN"/>
        </w:rPr>
        <w:t>本工程砌体单价</w:t>
      </w:r>
      <w:r>
        <w:rPr>
          <w:rFonts w:hint="eastAsia" w:ascii="宋体" w:hAnsi="宋体"/>
          <w:color w:val="C00000"/>
          <w:sz w:val="24"/>
          <w:szCs w:val="24"/>
        </w:rPr>
        <w:t>综合考虑了</w:t>
      </w:r>
      <w:r>
        <w:rPr>
          <w:rFonts w:hint="eastAsia"/>
          <w:color w:val="C00000"/>
          <w:sz w:val="24"/>
          <w:szCs w:val="24"/>
          <w:lang w:val="en-US" w:eastAsia="zh-CN"/>
        </w:rPr>
        <w:t>各施工部位材料转运、不同砌筑厚度、安装高度等的难度系数</w:t>
      </w:r>
      <w:r>
        <w:rPr>
          <w:rFonts w:hint="eastAsia" w:ascii="宋体" w:hAnsi="宋体"/>
          <w:color w:val="C00000"/>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eastAsia" w:ascii="宋体" w:hAnsi="宋体" w:eastAsia="宋体" w:cs="宋体"/>
          <w:color w:val="C00000"/>
          <w:sz w:val="24"/>
          <w:szCs w:val="24"/>
          <w:lang w:val="en-US" w:eastAsia="zh-CN"/>
        </w:rPr>
      </w:pPr>
      <w:r>
        <w:rPr>
          <w:rFonts w:hint="eastAsia" w:ascii="宋体" w:hAnsi="宋体"/>
          <w:sz w:val="24"/>
          <w:szCs w:val="24"/>
          <w:lang w:val="en-US" w:eastAsia="zh-CN"/>
        </w:rPr>
        <w:t>（2）</w:t>
      </w:r>
      <w:r>
        <w:rPr>
          <w:rFonts w:hint="eastAsia" w:ascii="宋体" w:hAnsi="宋体" w:eastAsia="宋体" w:cs="宋体"/>
          <w:b w:val="0"/>
          <w:bCs w:val="0"/>
          <w:color w:val="C00000"/>
          <w:sz w:val="24"/>
          <w:szCs w:val="24"/>
          <w:u w:val="none"/>
        </w:rPr>
        <w:t>按</w:t>
      </w:r>
      <w:r>
        <w:rPr>
          <w:rFonts w:hint="eastAsia" w:ascii="宋体" w:hAnsi="宋体" w:eastAsia="宋体" w:cs="宋体"/>
          <w:b w:val="0"/>
          <w:bCs w:val="0"/>
          <w:color w:val="C00000"/>
          <w:sz w:val="24"/>
          <w:szCs w:val="24"/>
          <w:u w:val="none"/>
          <w:lang w:eastAsia="zh-CN"/>
        </w:rPr>
        <w:t>实际施工</w:t>
      </w:r>
      <w:r>
        <w:rPr>
          <w:rFonts w:hint="eastAsia" w:ascii="宋体" w:hAnsi="宋体" w:eastAsia="宋体" w:cs="宋体"/>
          <w:b w:val="0"/>
          <w:bCs w:val="0"/>
          <w:color w:val="C00000"/>
          <w:sz w:val="24"/>
          <w:szCs w:val="24"/>
          <w:u w:val="none"/>
        </w:rPr>
        <w:t>图</w:t>
      </w:r>
      <w:r>
        <w:rPr>
          <w:rFonts w:hint="eastAsia" w:ascii="宋体" w:hAnsi="宋体" w:eastAsia="宋体" w:cs="宋体"/>
          <w:b w:val="0"/>
          <w:bCs w:val="0"/>
          <w:color w:val="C00000"/>
          <w:sz w:val="24"/>
          <w:szCs w:val="24"/>
          <w:u w:val="none"/>
          <w:lang w:eastAsia="zh-CN"/>
        </w:rPr>
        <w:t>示尺寸</w:t>
      </w:r>
      <w:r>
        <w:rPr>
          <w:rFonts w:hint="eastAsia" w:ascii="宋体" w:hAnsi="宋体" w:eastAsia="宋体" w:cs="宋体"/>
          <w:b w:val="0"/>
          <w:bCs w:val="0"/>
          <w:color w:val="C00000"/>
          <w:sz w:val="24"/>
          <w:szCs w:val="24"/>
          <w:u w:val="none"/>
        </w:rPr>
        <w:t>及施工方案所示实际</w:t>
      </w:r>
      <w:r>
        <w:rPr>
          <w:rFonts w:hint="eastAsia" w:ascii="宋体" w:hAnsi="宋体" w:eastAsia="宋体" w:cs="宋体"/>
          <w:b w:val="0"/>
          <w:bCs w:val="0"/>
          <w:color w:val="C00000"/>
          <w:sz w:val="24"/>
          <w:szCs w:val="24"/>
          <w:u w:val="none"/>
          <w:lang w:eastAsia="zh-CN"/>
        </w:rPr>
        <w:t>安装隔墙面积平方米计算，面积计算方式均按安装长度</w:t>
      </w:r>
      <w:r>
        <w:rPr>
          <w:rFonts w:hint="eastAsia" w:ascii="宋体" w:hAnsi="宋体" w:eastAsia="宋体" w:cs="宋体"/>
          <w:b w:val="0"/>
          <w:bCs w:val="0"/>
          <w:color w:val="C00000"/>
          <w:sz w:val="24"/>
          <w:szCs w:val="24"/>
          <w:u w:val="none"/>
          <w:lang w:val="en-US" w:eastAsia="zh-CN"/>
        </w:rPr>
        <w:t>*</w:t>
      </w:r>
      <w:r>
        <w:rPr>
          <w:rFonts w:hint="eastAsia" w:ascii="宋体" w:hAnsi="宋体" w:eastAsia="宋体" w:cs="宋体"/>
          <w:b w:val="0"/>
          <w:bCs w:val="0"/>
          <w:color w:val="C00000"/>
          <w:sz w:val="24"/>
          <w:szCs w:val="24"/>
          <w:u w:val="none"/>
          <w:lang w:eastAsia="zh-CN"/>
        </w:rPr>
        <w:t>实际安装高度</w:t>
      </w:r>
      <w:r>
        <w:rPr>
          <w:rFonts w:hint="eastAsia" w:ascii="宋体" w:hAnsi="宋体" w:eastAsia="宋体" w:cs="宋体"/>
          <w:b w:val="0"/>
          <w:bCs w:val="0"/>
          <w:color w:val="C00000"/>
          <w:sz w:val="24"/>
          <w:szCs w:val="24"/>
          <w:u w:val="none"/>
        </w:rPr>
        <w:t>计算</w:t>
      </w:r>
      <w:r>
        <w:rPr>
          <w:rFonts w:hint="eastAsia" w:ascii="宋体" w:hAnsi="宋体" w:eastAsia="宋体" w:cs="宋体"/>
          <w:b w:val="0"/>
          <w:bCs w:val="0"/>
          <w:color w:val="C00000"/>
          <w:sz w:val="24"/>
          <w:szCs w:val="24"/>
          <w:u w:val="none"/>
          <w:lang w:eastAsia="zh-CN"/>
        </w:rPr>
        <w:t>工程量，</w:t>
      </w:r>
      <w:r>
        <w:rPr>
          <w:rFonts w:hint="eastAsia" w:ascii="宋体" w:hAnsi="宋体" w:eastAsia="宋体" w:cs="宋体"/>
          <w:b w:val="0"/>
          <w:bCs w:val="0"/>
          <w:color w:val="auto"/>
          <w:sz w:val="24"/>
          <w:szCs w:val="24"/>
          <w:u w:val="none"/>
          <w:lang w:eastAsia="zh-CN"/>
        </w:rPr>
        <w:t>单个大于</w:t>
      </w:r>
      <w:r>
        <w:rPr>
          <w:rFonts w:hint="eastAsia" w:ascii="宋体" w:hAnsi="宋体" w:eastAsia="宋体" w:cs="宋体"/>
          <w:b w:val="0"/>
          <w:bCs w:val="0"/>
          <w:color w:val="auto"/>
          <w:sz w:val="24"/>
          <w:szCs w:val="24"/>
          <w:u w:val="none"/>
          <w:lang w:val="en-US" w:eastAsia="zh-CN"/>
        </w:rPr>
        <w:t>0.3m2墙体孔洞不计算工程量</w:t>
      </w:r>
      <w:r>
        <w:rPr>
          <w:rFonts w:hint="eastAsia" w:ascii="宋体" w:hAnsi="宋体" w:eastAsia="宋体" w:cs="宋体"/>
          <w:b w:val="0"/>
          <w:bCs w:val="0"/>
          <w:color w:val="auto"/>
          <w:sz w:val="24"/>
          <w:szCs w:val="24"/>
          <w:u w:val="none"/>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ascii="宋体" w:hAnsi="宋体"/>
          <w:color w:val="000000" w:themeColor="text1"/>
          <w:sz w:val="24"/>
          <w:highlight w:val="none"/>
        </w:rPr>
      </w:pPr>
      <w:r>
        <w:rPr>
          <w:rFonts w:hint="eastAsia" w:ascii="宋体" w:hAnsi="宋体" w:cs="宋体"/>
          <w:sz w:val="24"/>
          <w:szCs w:val="24"/>
          <w:lang w:val="en-US" w:eastAsia="zh-CN"/>
        </w:rPr>
        <w:t>（3）</w:t>
      </w:r>
      <w:r>
        <w:rPr>
          <w:rFonts w:hint="eastAsia" w:ascii="宋体" w:hAnsi="宋体" w:cs="宋体"/>
          <w:sz w:val="24"/>
          <w:szCs w:val="24"/>
        </w:rPr>
        <w:t>建筑面积以平方计算（建筑面积计算规范参照《</w:t>
      </w:r>
      <w:r>
        <w:rPr>
          <w:rFonts w:hint="eastAsia" w:ascii="宋体" w:hAnsi="宋体" w:cs="宋体"/>
          <w:sz w:val="24"/>
          <w:szCs w:val="24"/>
          <w:lang w:bidi="ar"/>
        </w:rPr>
        <w:t>2015年四川省建设工程工程量清单计价定额》执行，其中：</w:t>
      </w:r>
      <w:r>
        <w:rPr>
          <w:rFonts w:hint="eastAsia" w:ascii="宋体" w:hAnsi="宋体" w:eastAsia="宋体" w:cs="宋体"/>
          <w:b w:val="0"/>
          <w:bCs/>
          <w:sz w:val="24"/>
          <w:szCs w:val="24"/>
          <w:lang w:val="en-US" w:eastAsia="zh-CN"/>
        </w:rPr>
        <w:t>所有阳台应按其结构底板水平投影面积计算1/2面积；假飘窗、空调板不计取建筑面积、外保温不计取建筑面积）</w:t>
      </w:r>
      <w:r>
        <w:rPr>
          <w:rFonts w:hint="eastAsia" w:ascii="宋体" w:hAnsi="宋体" w:cs="宋体"/>
          <w:sz w:val="24"/>
          <w:szCs w:val="24"/>
        </w:rPr>
        <w:t>。</w:t>
      </w:r>
    </w:p>
    <w:p>
      <w:pPr>
        <w:spacing w:line="360" w:lineRule="auto"/>
        <w:ind w:firstLine="480" w:firstLineChars="200"/>
        <w:rPr>
          <w:rFonts w:ascii="宋体" w:hAnsi="宋体"/>
          <w:color w:val="000000" w:themeColor="text1"/>
          <w:sz w:val="24"/>
          <w:highlight w:val="none"/>
        </w:rPr>
      </w:pPr>
      <w:r>
        <w:rPr>
          <w:rFonts w:hint="eastAsia" w:ascii="宋体" w:hAnsi="宋体"/>
          <w:color w:val="000000" w:themeColor="text1"/>
          <w:sz w:val="24"/>
          <w:highlight w:val="none"/>
        </w:rPr>
        <w:t>11、工作内容：基层清理，湿润基层，粘接剂配制、施工，安装轻质隔隔墙板，板缝处理，场地清洁等所有相关工作。</w:t>
      </w:r>
    </w:p>
    <w:p>
      <w:pPr>
        <w:spacing w:line="360" w:lineRule="auto"/>
        <w:rPr>
          <w:rFonts w:ascii="宋体" w:hAnsi="宋体"/>
          <w:b/>
          <w:bCs/>
          <w:color w:val="000000" w:themeColor="text1"/>
          <w:sz w:val="24"/>
          <w:highlight w:val="none"/>
        </w:rPr>
      </w:pPr>
      <w:r>
        <w:rPr>
          <w:rFonts w:hint="eastAsia" w:ascii="宋体" w:hAnsi="宋体"/>
          <w:b/>
          <w:bCs/>
          <w:color w:val="000000" w:themeColor="text1"/>
          <w:sz w:val="24"/>
          <w:highlight w:val="none"/>
        </w:rPr>
        <w:t>五、书面文件的签收及邮件寄送</w:t>
      </w:r>
    </w:p>
    <w:p>
      <w:pPr>
        <w:spacing w:line="360" w:lineRule="auto"/>
        <w:ind w:firstLine="480" w:firstLineChars="200"/>
        <w:rPr>
          <w:rFonts w:ascii="宋体" w:hAnsi="宋体"/>
          <w:color w:val="000000" w:themeColor="text1"/>
          <w:sz w:val="24"/>
          <w:highlight w:val="none"/>
        </w:rPr>
      </w:pPr>
      <w:r>
        <w:rPr>
          <w:rFonts w:ascii="宋体" w:hAnsi="宋体"/>
          <w:color w:val="000000" w:themeColor="text1"/>
          <w:sz w:val="24"/>
          <w:highlight w:val="none"/>
        </w:rPr>
        <w:t>1</w:t>
      </w:r>
      <w:r>
        <w:rPr>
          <w:rFonts w:hint="eastAsia" w:ascii="宋体" w:hAnsi="宋体"/>
          <w:color w:val="000000" w:themeColor="text1"/>
          <w:sz w:val="24"/>
          <w:highlight w:val="none"/>
        </w:rPr>
        <w:t>、甲方指定为书面文件签收人</w:t>
      </w:r>
      <w:r>
        <w:rPr>
          <w:rFonts w:hint="eastAsia" w:ascii="宋体" w:hAnsi="宋体"/>
          <w:color w:val="000000" w:themeColor="text1"/>
          <w:sz w:val="24"/>
          <w:highlight w:val="none"/>
          <w:u w:val="single"/>
        </w:rPr>
        <w:t xml:space="preserve"> </w:t>
      </w:r>
      <w:r>
        <w:rPr>
          <w:rFonts w:hint="eastAsia" w:ascii="宋体" w:hAnsi="宋体"/>
          <w:color w:val="000000" w:themeColor="text1"/>
          <w:sz w:val="24"/>
          <w:highlight w:val="none"/>
          <w:u w:val="single"/>
          <w:lang w:val="en-US" w:eastAsia="zh-CN"/>
        </w:rPr>
        <w:t xml:space="preserve">   </w:t>
      </w:r>
      <w:r>
        <w:rPr>
          <w:rFonts w:hint="eastAsia" w:ascii="宋体" w:hAnsi="宋体"/>
          <w:color w:val="000000" w:themeColor="text1"/>
          <w:sz w:val="24"/>
          <w:highlight w:val="none"/>
          <w:u w:val="single"/>
        </w:rPr>
        <w:t>联系方式：</w:t>
      </w:r>
      <w:r>
        <w:rPr>
          <w:rFonts w:hint="eastAsia" w:ascii="宋体" w:hAnsi="宋体"/>
          <w:color w:val="000000" w:themeColor="text1"/>
          <w:sz w:val="24"/>
          <w:highlight w:val="none"/>
          <w:u w:val="single"/>
          <w:lang w:val="en-US" w:eastAsia="zh-CN"/>
        </w:rPr>
        <w:t xml:space="preserve">     </w:t>
      </w:r>
      <w:r>
        <w:rPr>
          <w:rFonts w:hint="eastAsia" w:ascii="宋体" w:hAnsi="宋体"/>
          <w:color w:val="000000" w:themeColor="text1"/>
          <w:sz w:val="24"/>
          <w:highlight w:val="none"/>
          <w:u w:val="single"/>
        </w:rPr>
        <w:t xml:space="preserve"> </w:t>
      </w:r>
      <w:r>
        <w:rPr>
          <w:rFonts w:hint="eastAsia" w:ascii="宋体" w:hAnsi="宋体"/>
          <w:color w:val="000000" w:themeColor="text1"/>
          <w:sz w:val="24"/>
          <w:highlight w:val="none"/>
        </w:rPr>
        <w:t>，甲方对</w:t>
      </w:r>
      <w:r>
        <w:rPr>
          <w:rFonts w:hint="eastAsia" w:ascii="宋体" w:hAnsi="宋体"/>
          <w:color w:val="000000" w:themeColor="text1"/>
          <w:sz w:val="24"/>
          <w:highlight w:val="none"/>
          <w:lang w:val="en-US" w:eastAsia="zh-CN"/>
        </w:rPr>
        <w:t>唐椿淋</w:t>
      </w:r>
      <w:r>
        <w:rPr>
          <w:rFonts w:hint="eastAsia" w:ascii="宋体" w:hAnsi="宋体"/>
          <w:color w:val="000000" w:themeColor="text1"/>
          <w:sz w:val="24"/>
          <w:highlight w:val="none"/>
        </w:rPr>
        <w:t>的授权仅限于签收本合同项下的书面文件；乙方指定为书面文件签收人</w:t>
      </w:r>
      <w:r>
        <w:rPr>
          <w:rFonts w:hint="eastAsia" w:ascii="宋体" w:hAnsi="宋体"/>
          <w:bCs/>
          <w:color w:val="000000" w:themeColor="text1"/>
          <w:sz w:val="24"/>
          <w:highlight w:val="none"/>
          <w:u w:val="single"/>
        </w:rPr>
        <w:t xml:space="preserve"> </w:t>
      </w:r>
      <w:r>
        <w:rPr>
          <w:rFonts w:hint="eastAsia" w:ascii="宋体" w:hAnsi="宋体"/>
          <w:bCs/>
          <w:color w:val="000000" w:themeColor="text1"/>
          <w:sz w:val="24"/>
          <w:highlight w:val="none"/>
          <w:u w:val="single"/>
          <w:lang w:val="en-US" w:eastAsia="zh-CN"/>
        </w:rPr>
        <w:t xml:space="preserve"> </w:t>
      </w:r>
      <w:r>
        <w:rPr>
          <w:rFonts w:hint="eastAsia" w:ascii="宋体" w:hAnsi="宋体"/>
          <w:bCs/>
          <w:color w:val="000000" w:themeColor="text1"/>
          <w:sz w:val="24"/>
          <w:highlight w:val="none"/>
          <w:u w:val="single"/>
        </w:rPr>
        <w:t xml:space="preserve"> </w:t>
      </w:r>
      <w:r>
        <w:rPr>
          <w:rFonts w:hint="eastAsia" w:ascii="宋体" w:hAnsi="宋体"/>
          <w:bCs/>
          <w:color w:val="000000" w:themeColor="text1"/>
          <w:sz w:val="24"/>
          <w:highlight w:val="none"/>
          <w:u w:val="single"/>
          <w:lang w:val="en-US" w:eastAsia="zh-CN"/>
        </w:rPr>
        <w:t xml:space="preserve">      </w:t>
      </w:r>
      <w:r>
        <w:rPr>
          <w:rFonts w:hint="eastAsia" w:ascii="宋体" w:hAnsi="宋体"/>
          <w:bCs/>
          <w:color w:val="000000" w:themeColor="text1"/>
          <w:sz w:val="24"/>
          <w:highlight w:val="none"/>
          <w:u w:val="single"/>
        </w:rPr>
        <w:t>联系方式：</w:t>
      </w:r>
      <w:r>
        <w:rPr>
          <w:rFonts w:hint="eastAsia" w:ascii="宋体" w:hAnsi="宋体"/>
          <w:bCs/>
          <w:color w:val="000000" w:themeColor="text1"/>
          <w:sz w:val="24"/>
          <w:highlight w:val="none"/>
          <w:u w:val="single"/>
          <w:lang w:val="en-US" w:eastAsia="zh-CN"/>
        </w:rPr>
        <w:t xml:space="preserve">     </w:t>
      </w:r>
      <w:r>
        <w:rPr>
          <w:rFonts w:hint="eastAsia" w:ascii="宋体" w:hAnsi="宋体"/>
          <w:color w:val="000000" w:themeColor="text1"/>
          <w:sz w:val="24"/>
          <w:highlight w:val="none"/>
        </w:rPr>
        <w:t>。甲乙双方对对方的书面文件应当当面签收，不得拒收。</w:t>
      </w:r>
    </w:p>
    <w:p>
      <w:pPr>
        <w:spacing w:line="360" w:lineRule="auto"/>
        <w:ind w:firstLine="480" w:firstLineChars="200"/>
        <w:rPr>
          <w:rFonts w:ascii="宋体" w:hAnsi="宋体"/>
          <w:color w:val="000000" w:themeColor="text1"/>
          <w:sz w:val="24"/>
          <w:highlight w:val="none"/>
        </w:rPr>
      </w:pPr>
      <w:r>
        <w:rPr>
          <w:rFonts w:ascii="宋体" w:hAnsi="宋体"/>
          <w:color w:val="000000" w:themeColor="text1"/>
          <w:sz w:val="24"/>
          <w:highlight w:val="none"/>
        </w:rPr>
        <w:t>2</w:t>
      </w:r>
      <w:r>
        <w:rPr>
          <w:rFonts w:hint="eastAsia" w:ascii="宋体" w:hAnsi="宋体"/>
          <w:color w:val="000000" w:themeColor="text1"/>
          <w:sz w:val="24"/>
          <w:highlight w:val="none"/>
        </w:rPr>
        <w:t>、甲方指定为甲方邮件寄件地址</w:t>
      </w:r>
      <w:r>
        <w:rPr>
          <w:rFonts w:hint="eastAsia" w:ascii="宋体" w:hAnsi="宋体"/>
          <w:color w:val="000000" w:themeColor="text1"/>
          <w:sz w:val="24"/>
          <w:highlight w:val="none"/>
          <w:u w:val="single"/>
        </w:rPr>
        <w:t xml:space="preserve"> </w:t>
      </w:r>
      <w:r>
        <w:rPr>
          <w:rFonts w:hint="eastAsia" w:ascii="宋体" w:hAnsi="宋体"/>
          <w:color w:val="000000" w:themeColor="text1"/>
          <w:sz w:val="24"/>
          <w:highlight w:val="none"/>
          <w:u w:val="single"/>
          <w:lang w:val="en-US" w:eastAsia="zh-CN"/>
        </w:rPr>
        <w:t xml:space="preserve">         </w:t>
      </w:r>
      <w:r>
        <w:rPr>
          <w:rFonts w:hint="eastAsia" w:ascii="宋体" w:hAnsi="宋体"/>
          <w:color w:val="000000" w:themeColor="text1"/>
          <w:sz w:val="24"/>
          <w:highlight w:val="none"/>
          <w:u w:val="single"/>
        </w:rPr>
        <w:t xml:space="preserve"> </w:t>
      </w:r>
      <w:r>
        <w:rPr>
          <w:rFonts w:hint="eastAsia" w:ascii="宋体" w:hAnsi="宋体"/>
          <w:color w:val="000000" w:themeColor="text1"/>
          <w:sz w:val="24"/>
          <w:highlight w:val="none"/>
        </w:rPr>
        <w:t>，乙方指定</w:t>
      </w:r>
      <w:r>
        <w:rPr>
          <w:rFonts w:hint="eastAsia" w:ascii="宋体" w:hAnsi="宋体"/>
          <w:color w:val="000000" w:themeColor="text1"/>
          <w:sz w:val="24"/>
          <w:highlight w:val="none"/>
          <w:u w:val="single"/>
        </w:rPr>
        <w:t xml:space="preserve"> </w:t>
      </w:r>
      <w:r>
        <w:rPr>
          <w:rFonts w:hint="eastAsia" w:ascii="宋体" w:hAnsi="宋体"/>
          <w:color w:val="000000" w:themeColor="text1"/>
          <w:sz w:val="24"/>
          <w:highlight w:val="none"/>
          <w:u w:val="single"/>
          <w:lang w:val="en-US" w:eastAsia="zh-CN"/>
        </w:rPr>
        <w:t xml:space="preserve">           </w:t>
      </w:r>
      <w:r>
        <w:rPr>
          <w:rFonts w:hint="eastAsia" w:ascii="宋体" w:hAnsi="宋体"/>
          <w:color w:val="000000" w:themeColor="text1"/>
          <w:sz w:val="24"/>
          <w:highlight w:val="none"/>
        </w:rPr>
        <w:t>为邮件寄件地址</w:t>
      </w:r>
      <w:r>
        <w:rPr>
          <w:rFonts w:hint="eastAsia" w:ascii="宋体" w:hAnsi="宋体"/>
          <w:color w:val="000000" w:themeColor="text1"/>
          <w:sz w:val="24"/>
          <w:highlight w:val="none"/>
          <w:lang w:eastAsia="zh-CN"/>
        </w:rPr>
        <w:t>，</w:t>
      </w:r>
      <w:r>
        <w:rPr>
          <w:rFonts w:hint="eastAsia" w:ascii="宋体" w:hAnsi="宋体"/>
          <w:color w:val="000000" w:themeColor="text1"/>
          <w:sz w:val="24"/>
          <w:highlight w:val="none"/>
          <w:u w:val="single"/>
          <w:lang w:val="en-US" w:eastAsia="zh-CN"/>
        </w:rPr>
        <w:t xml:space="preserve">         为收件邮箱</w:t>
      </w:r>
      <w:r>
        <w:rPr>
          <w:rFonts w:hint="eastAsia" w:ascii="宋体" w:hAnsi="宋体"/>
          <w:color w:val="000000" w:themeColor="text1"/>
          <w:sz w:val="24"/>
          <w:highlight w:val="none"/>
        </w:rPr>
        <w:t>。双方按此地址邮寄，即视为已送达。地址如有变更应书面通知对方。</w:t>
      </w:r>
    </w:p>
    <w:p>
      <w:pPr>
        <w:spacing w:line="360" w:lineRule="auto"/>
        <w:rPr>
          <w:b/>
          <w:bCs/>
          <w:color w:val="000000" w:themeColor="text1"/>
          <w:sz w:val="24"/>
          <w:highlight w:val="none"/>
        </w:rPr>
      </w:pPr>
      <w:r>
        <w:rPr>
          <w:rFonts w:hint="eastAsia" w:ascii="宋体" w:hAnsi="宋体"/>
          <w:b/>
          <w:bCs/>
          <w:color w:val="000000" w:themeColor="text1"/>
          <w:sz w:val="24"/>
          <w:highlight w:val="none"/>
        </w:rPr>
        <w:t>六、双方的权利义务</w:t>
      </w:r>
    </w:p>
    <w:p>
      <w:pPr>
        <w:spacing w:line="360" w:lineRule="auto"/>
        <w:ind w:firstLine="480" w:firstLineChars="200"/>
        <w:rPr>
          <w:color w:val="000000" w:themeColor="text1"/>
          <w:sz w:val="24"/>
          <w:highlight w:val="none"/>
        </w:rPr>
      </w:pPr>
      <w:r>
        <w:rPr>
          <w:rFonts w:hint="eastAsia" w:ascii="宋体" w:hAnsi="宋体"/>
          <w:color w:val="000000" w:themeColor="text1"/>
          <w:sz w:val="24"/>
          <w:highlight w:val="none"/>
        </w:rPr>
        <w:t>(一)甲方权利义务</w:t>
      </w:r>
    </w:p>
    <w:p>
      <w:pPr>
        <w:spacing w:line="360" w:lineRule="auto"/>
        <w:ind w:firstLine="480" w:firstLineChars="200"/>
        <w:rPr>
          <w:color w:val="000000" w:themeColor="text1"/>
          <w:sz w:val="24"/>
          <w:highlight w:val="none"/>
        </w:rPr>
      </w:pPr>
      <w:r>
        <w:rPr>
          <w:color w:val="000000" w:themeColor="text1"/>
          <w:sz w:val="24"/>
          <w:highlight w:val="none"/>
        </w:rPr>
        <w:t>1</w:t>
      </w:r>
      <w:r>
        <w:rPr>
          <w:rFonts w:hint="eastAsia" w:ascii="宋体" w:hAnsi="宋体"/>
          <w:color w:val="000000" w:themeColor="text1"/>
          <w:sz w:val="24"/>
          <w:highlight w:val="none"/>
        </w:rPr>
        <w:t>、甲方有权要求乙方按照合同约定的质量标准、交货时间、交货方式供应甲方所需产品，乙方未按合同约定履行的，甲方有权要求选择退货并要求乙方退还已经支付的货款并赔偿损失，因退货产生的所有费用由乙方承担；或要求乙方修理、重做、更换，由此产生的费用及造成甲方的损失概由乙方承担。</w:t>
      </w:r>
    </w:p>
    <w:p>
      <w:pPr>
        <w:spacing w:line="360" w:lineRule="auto"/>
        <w:ind w:firstLine="480" w:firstLineChars="200"/>
        <w:rPr>
          <w:color w:val="000000" w:themeColor="text1"/>
          <w:sz w:val="24"/>
          <w:highlight w:val="none"/>
        </w:rPr>
      </w:pPr>
      <w:r>
        <w:rPr>
          <w:color w:val="000000" w:themeColor="text1"/>
          <w:sz w:val="24"/>
          <w:highlight w:val="none"/>
        </w:rPr>
        <w:t>2</w:t>
      </w:r>
      <w:r>
        <w:rPr>
          <w:rFonts w:hint="eastAsia" w:ascii="宋体" w:hAnsi="宋体"/>
          <w:color w:val="000000" w:themeColor="text1"/>
          <w:sz w:val="24"/>
          <w:highlight w:val="none"/>
        </w:rPr>
        <w:t>、甲方选择退货的，乙方在接到甲方书面通知后</w:t>
      </w:r>
      <w:r>
        <w:rPr>
          <w:rFonts w:hint="eastAsia" w:ascii="宋体" w:hAnsi="宋体"/>
          <w:color w:val="000000" w:themeColor="text1"/>
          <w:sz w:val="24"/>
          <w:highlight w:val="none"/>
          <w:lang w:val="en-US" w:eastAsia="zh-CN"/>
        </w:rPr>
        <w:t>3</w:t>
      </w:r>
      <w:r>
        <w:rPr>
          <w:rFonts w:hint="eastAsia" w:ascii="宋体" w:hAnsi="宋体"/>
          <w:color w:val="000000" w:themeColor="text1"/>
          <w:sz w:val="24"/>
          <w:highlight w:val="none"/>
        </w:rPr>
        <w:t>天内到甲方工地现场领取，逾期不领取，视为乙方遗弃该退回货物，发生遗失、毁损，后果由乙方承担。</w:t>
      </w:r>
    </w:p>
    <w:p>
      <w:pPr>
        <w:spacing w:line="360" w:lineRule="auto"/>
        <w:ind w:firstLine="480" w:firstLineChars="200"/>
        <w:rPr>
          <w:color w:val="000000" w:themeColor="text1"/>
          <w:sz w:val="24"/>
          <w:highlight w:val="none"/>
        </w:rPr>
      </w:pPr>
      <w:r>
        <w:rPr>
          <w:color w:val="000000" w:themeColor="text1"/>
          <w:sz w:val="24"/>
          <w:highlight w:val="none"/>
        </w:rPr>
        <w:t>3</w:t>
      </w:r>
      <w:r>
        <w:rPr>
          <w:rFonts w:hint="eastAsia" w:ascii="宋体" w:hAnsi="宋体"/>
          <w:color w:val="000000" w:themeColor="text1"/>
          <w:sz w:val="24"/>
          <w:highlight w:val="none"/>
        </w:rPr>
        <w:t>、甲方应做好产品进场前的准备工作。</w:t>
      </w:r>
    </w:p>
    <w:p>
      <w:pPr>
        <w:spacing w:line="360" w:lineRule="auto"/>
        <w:ind w:firstLine="480" w:firstLineChars="200"/>
        <w:rPr>
          <w:color w:val="000000" w:themeColor="text1"/>
          <w:sz w:val="24"/>
          <w:highlight w:val="none"/>
        </w:rPr>
      </w:pPr>
      <w:r>
        <w:rPr>
          <w:color w:val="000000" w:themeColor="text1"/>
          <w:sz w:val="24"/>
          <w:highlight w:val="none"/>
        </w:rPr>
        <w:t>4</w:t>
      </w:r>
      <w:r>
        <w:rPr>
          <w:rFonts w:hint="eastAsia" w:ascii="宋体" w:hAnsi="宋体"/>
          <w:color w:val="000000" w:themeColor="text1"/>
          <w:sz w:val="24"/>
          <w:highlight w:val="none"/>
        </w:rPr>
        <w:t>、按合同约定支付货款。</w:t>
      </w:r>
    </w:p>
    <w:p>
      <w:pPr>
        <w:spacing w:line="360" w:lineRule="auto"/>
        <w:ind w:firstLine="480" w:firstLineChars="200"/>
        <w:rPr>
          <w:color w:val="000000" w:themeColor="text1"/>
          <w:sz w:val="24"/>
          <w:highlight w:val="none"/>
        </w:rPr>
      </w:pPr>
      <w:r>
        <w:rPr>
          <w:rFonts w:hint="eastAsia" w:ascii="宋体" w:hAnsi="宋体"/>
          <w:color w:val="000000" w:themeColor="text1"/>
          <w:sz w:val="24"/>
          <w:highlight w:val="none"/>
        </w:rPr>
        <w:t>（二）乙方权利义务</w:t>
      </w:r>
    </w:p>
    <w:p>
      <w:pPr>
        <w:spacing w:line="360" w:lineRule="auto"/>
        <w:ind w:firstLine="480" w:firstLineChars="200"/>
        <w:rPr>
          <w:color w:val="000000" w:themeColor="text1"/>
          <w:sz w:val="24"/>
          <w:highlight w:val="none"/>
        </w:rPr>
      </w:pPr>
      <w:r>
        <w:rPr>
          <w:color w:val="000000" w:themeColor="text1"/>
          <w:sz w:val="24"/>
          <w:highlight w:val="none"/>
        </w:rPr>
        <w:t>1</w:t>
      </w:r>
      <w:r>
        <w:rPr>
          <w:rFonts w:hint="eastAsia" w:ascii="宋体" w:hAnsi="宋体"/>
          <w:color w:val="000000" w:themeColor="text1"/>
          <w:sz w:val="24"/>
          <w:highlight w:val="none"/>
        </w:rPr>
        <w:t>、产品的质量保证期（质量异议期）为</w:t>
      </w:r>
      <w:r>
        <w:rPr>
          <w:rFonts w:hint="eastAsia" w:ascii="宋体" w:hAnsi="宋体"/>
          <w:color w:val="FF0000"/>
          <w:sz w:val="24"/>
          <w:highlight w:val="none"/>
          <w:u w:val="single"/>
        </w:rPr>
        <w:t xml:space="preserve"> 2 </w:t>
      </w:r>
      <w:r>
        <w:rPr>
          <w:rFonts w:hint="eastAsia" w:ascii="宋体" w:hAnsi="宋体"/>
          <w:color w:val="000000" w:themeColor="text1"/>
          <w:sz w:val="24"/>
          <w:highlight w:val="none"/>
        </w:rPr>
        <w:t>年，自工程竣工验收合格之日起计算。在质量保证期内出现质量问题，乙方应当在接到甲方书面通知后</w:t>
      </w:r>
      <w:r>
        <w:rPr>
          <w:rFonts w:hint="eastAsia" w:ascii="宋体" w:hAnsi="宋体"/>
          <w:color w:val="000000" w:themeColor="text1"/>
          <w:sz w:val="24"/>
          <w:highlight w:val="none"/>
          <w:u w:val="single"/>
        </w:rPr>
        <w:t xml:space="preserve"> 1 </w:t>
      </w:r>
      <w:r>
        <w:rPr>
          <w:rFonts w:hint="eastAsia" w:ascii="宋体" w:hAnsi="宋体"/>
          <w:color w:val="000000" w:themeColor="text1"/>
          <w:sz w:val="24"/>
          <w:highlight w:val="none"/>
        </w:rPr>
        <w:t>天内到工地进行无偿维修或调换，逾期未到的，甲方可另行聘请他人维修或自行调换，产生的一切费用无需乙方确认即可在质保金中扣除，质保金不足扣除部分，乙方应另行支付甲方。质保期后，由乙方有偿维修或调换。</w:t>
      </w:r>
    </w:p>
    <w:p>
      <w:pPr>
        <w:spacing w:line="360" w:lineRule="auto"/>
        <w:ind w:firstLine="480" w:firstLineChars="200"/>
        <w:rPr>
          <w:rFonts w:ascii="宋体" w:hAnsi="宋体"/>
          <w:color w:val="000000" w:themeColor="text1"/>
          <w:sz w:val="24"/>
          <w:highlight w:val="none"/>
        </w:rPr>
      </w:pPr>
      <w:r>
        <w:rPr>
          <w:color w:val="000000" w:themeColor="text1"/>
          <w:sz w:val="24"/>
          <w:highlight w:val="none"/>
        </w:rPr>
        <w:t>2</w:t>
      </w:r>
      <w:r>
        <w:rPr>
          <w:rFonts w:hint="eastAsia" w:ascii="宋体" w:hAnsi="宋体"/>
          <w:color w:val="000000" w:themeColor="text1"/>
          <w:sz w:val="24"/>
          <w:highlight w:val="none"/>
        </w:rPr>
        <w:t>、因乙方产品质量问题产生质量事故致甲方或任何第三人损害的，无论是否在质量保证期内，乙方均应根据产品质量与受害人损失因果关系而应承担责任的范围内全额对受害人承担责任。如果甲方已对第三人承担了责任，则甲方对乙方有追偿权，乙方应在收到甲方对第三人承担责任依据之日起</w:t>
      </w:r>
      <w:r>
        <w:rPr>
          <w:color w:val="000000" w:themeColor="text1"/>
          <w:sz w:val="24"/>
          <w:highlight w:val="none"/>
        </w:rPr>
        <w:t>7</w:t>
      </w:r>
      <w:r>
        <w:rPr>
          <w:rFonts w:hint="eastAsia" w:ascii="宋体" w:hAnsi="宋体"/>
          <w:color w:val="000000" w:themeColor="text1"/>
          <w:sz w:val="24"/>
          <w:highlight w:val="none"/>
        </w:rPr>
        <w:t>日内履行清偿义务。</w:t>
      </w:r>
    </w:p>
    <w:p>
      <w:pPr>
        <w:spacing w:line="360" w:lineRule="auto"/>
        <w:ind w:firstLine="480" w:firstLineChars="200"/>
        <w:rPr>
          <w:rFonts w:hint="eastAsia" w:ascii="宋体" w:hAnsi="宋体" w:eastAsia="宋体"/>
          <w:b/>
          <w:color w:val="000000" w:themeColor="text1"/>
          <w:sz w:val="24"/>
          <w:highlight w:val="none"/>
          <w:lang w:eastAsia="zh-CN"/>
        </w:rPr>
      </w:pPr>
      <w:r>
        <w:rPr>
          <w:rFonts w:hint="eastAsia" w:ascii="宋体" w:hAnsi="宋体"/>
          <w:color w:val="000000" w:themeColor="text1"/>
          <w:sz w:val="24"/>
          <w:highlight w:val="none"/>
        </w:rPr>
        <w:t>3、乙方承诺其供应的产品没有侵犯他人的商标权、专利权等知识产权，否则，一切责任包括但不限于民事责任、行政责任均由乙方承担。乙方违反本款规定，甲方有权扣留货款，造成甲方损失的，甲方有权用货款抵扣损失，</w:t>
      </w:r>
      <w:r>
        <w:rPr>
          <w:rFonts w:hint="eastAsia" w:ascii="宋体" w:hAnsi="宋体"/>
          <w:color w:val="000000" w:themeColor="text1"/>
          <w:kern w:val="0"/>
          <w:sz w:val="24"/>
          <w:highlight w:val="none"/>
        </w:rPr>
        <w:t>不足以弥补甲方损失的，乙方应予赔偿</w:t>
      </w:r>
      <w:r>
        <w:rPr>
          <w:rFonts w:hint="eastAsia" w:ascii="宋体" w:hAnsi="宋体"/>
          <w:color w:val="000000" w:themeColor="text1"/>
          <w:kern w:val="0"/>
          <w:sz w:val="24"/>
          <w:highlight w:val="none"/>
          <w:lang w:eastAsia="zh-CN"/>
        </w:rPr>
        <w:t>。</w:t>
      </w:r>
    </w:p>
    <w:p>
      <w:pPr>
        <w:spacing w:line="360" w:lineRule="auto"/>
        <w:rPr>
          <w:rFonts w:ascii="宋体" w:hAnsi="宋体"/>
          <w:b/>
          <w:color w:val="000000" w:themeColor="text1"/>
          <w:sz w:val="24"/>
          <w:highlight w:val="none"/>
        </w:rPr>
      </w:pPr>
      <w:r>
        <w:rPr>
          <w:rFonts w:hint="eastAsia" w:ascii="宋体" w:hAnsi="宋体"/>
          <w:b/>
          <w:color w:val="000000" w:themeColor="text1"/>
          <w:sz w:val="24"/>
          <w:highlight w:val="none"/>
        </w:rPr>
        <w:t>七、货款结算与支付</w:t>
      </w:r>
    </w:p>
    <w:p>
      <w:pPr>
        <w:spacing w:line="360" w:lineRule="auto"/>
        <w:ind w:firstLine="480" w:firstLineChars="200"/>
        <w:rPr>
          <w:rFonts w:ascii="宋体" w:hAnsi="宋体" w:cs="宋体"/>
          <w:b/>
          <w:bCs/>
          <w:color w:val="000000" w:themeColor="text1"/>
          <w:sz w:val="24"/>
          <w:highlight w:val="none"/>
        </w:rPr>
      </w:pPr>
      <w:r>
        <w:rPr>
          <w:rFonts w:hint="eastAsia" w:ascii="宋体" w:hAnsi="宋体" w:cs="宋体"/>
          <w:color w:val="000000" w:themeColor="text1"/>
          <w:sz w:val="24"/>
          <w:highlight w:val="none"/>
        </w:rPr>
        <w:t>7.1</w:t>
      </w:r>
      <w:r>
        <w:rPr>
          <w:rFonts w:hint="eastAsia" w:ascii="宋体" w:hAnsi="宋体"/>
          <w:color w:val="000000" w:themeColor="text1"/>
          <w:sz w:val="24"/>
          <w:highlight w:val="none"/>
        </w:rPr>
        <w:t>甲方指定</w:t>
      </w:r>
      <w:r>
        <w:rPr>
          <w:rFonts w:ascii="宋体" w:hAnsi="宋体"/>
          <w:color w:val="000000" w:themeColor="text1"/>
          <w:sz w:val="24"/>
          <w:highlight w:val="none"/>
          <w:u w:val="single"/>
        </w:rPr>
        <w:t xml:space="preserve"> </w:t>
      </w:r>
      <w:r>
        <w:rPr>
          <w:rFonts w:hint="eastAsia" w:ascii="宋体" w:hAnsi="宋体"/>
          <w:color w:val="000000" w:themeColor="text1"/>
          <w:sz w:val="24"/>
          <w:highlight w:val="none"/>
          <w:u w:val="single"/>
          <w:lang w:val="en-US" w:eastAsia="zh-CN"/>
        </w:rPr>
        <w:t xml:space="preserve">  </w:t>
      </w:r>
      <w:r>
        <w:rPr>
          <w:rFonts w:hint="eastAsia" w:ascii="宋体" w:hAnsi="宋体"/>
          <w:color w:val="000000" w:themeColor="text1"/>
          <w:sz w:val="24"/>
          <w:highlight w:val="none"/>
          <w:u w:val="single"/>
        </w:rPr>
        <w:t>（联系电话：</w:t>
      </w:r>
      <w:r>
        <w:rPr>
          <w:rFonts w:hint="eastAsia" w:ascii="宋体" w:hAnsi="宋体"/>
          <w:color w:val="000000" w:themeColor="text1"/>
          <w:sz w:val="24"/>
          <w:highlight w:val="none"/>
          <w:u w:val="single"/>
          <w:lang w:val="en-US" w:eastAsia="zh-CN"/>
        </w:rPr>
        <w:t xml:space="preserve">        </w:t>
      </w:r>
      <w:r>
        <w:rPr>
          <w:rFonts w:hint="eastAsia" w:ascii="宋体" w:hAnsi="宋体"/>
          <w:color w:val="000000" w:themeColor="text1"/>
          <w:sz w:val="24"/>
          <w:highlight w:val="none"/>
          <w:u w:val="single"/>
        </w:rPr>
        <w:t>）</w:t>
      </w:r>
      <w:r>
        <w:rPr>
          <w:rFonts w:hint="eastAsia" w:ascii="宋体" w:hAnsi="宋体"/>
          <w:color w:val="000000" w:themeColor="text1"/>
          <w:sz w:val="24"/>
          <w:highlight w:val="none"/>
        </w:rPr>
        <w:t>为本合同结算人，结算办理需直营中心负责人</w:t>
      </w:r>
      <w:r>
        <w:rPr>
          <w:rFonts w:hint="eastAsia" w:ascii="宋体" w:hAnsi="宋体"/>
          <w:color w:val="000000" w:themeColor="text1"/>
          <w:sz w:val="24"/>
          <w:highlight w:val="none"/>
          <w:u w:val="single"/>
        </w:rPr>
        <w:t>范华</w:t>
      </w:r>
      <w:r>
        <w:rPr>
          <w:rFonts w:hint="eastAsia" w:ascii="宋体" w:hAnsi="宋体"/>
          <w:color w:val="000000" w:themeColor="text1"/>
          <w:sz w:val="24"/>
          <w:highlight w:val="none"/>
        </w:rPr>
        <w:t>审核签字确认，甲方其他未经授权人结算对甲方没有约束力，甲方对以上指定人员授权权限仅限于就本合同项下所验收的</w:t>
      </w:r>
      <w:r>
        <w:rPr>
          <w:rFonts w:hint="eastAsia" w:ascii="宋体" w:hAnsi="宋体"/>
          <w:color w:val="000000" w:themeColor="text1"/>
          <w:sz w:val="24"/>
          <w:highlight w:val="none"/>
          <w:lang w:val="en-US" w:eastAsia="zh-CN"/>
        </w:rPr>
        <w:t>轻质隔墙</w:t>
      </w:r>
      <w:r>
        <w:rPr>
          <w:rFonts w:hint="eastAsia" w:ascii="宋体" w:hAnsi="宋体"/>
          <w:color w:val="000000" w:themeColor="text1"/>
          <w:sz w:val="24"/>
          <w:highlight w:val="none"/>
        </w:rPr>
        <w:t>工程量进行结算。</w:t>
      </w:r>
    </w:p>
    <w:p>
      <w:pPr>
        <w:spacing w:line="360" w:lineRule="auto"/>
        <w:ind w:firstLine="480"/>
        <w:rPr>
          <w:rFonts w:ascii="宋体" w:hAnsi="宋体" w:cs="宋体"/>
          <w:color w:val="auto"/>
          <w:sz w:val="24"/>
          <w:highlight w:val="none"/>
        </w:rPr>
      </w:pPr>
      <w:r>
        <w:rPr>
          <w:rFonts w:hint="eastAsia" w:ascii="宋体" w:hAnsi="宋体" w:cs="宋体"/>
          <w:color w:val="auto"/>
          <w:sz w:val="24"/>
          <w:highlight w:val="none"/>
        </w:rPr>
        <w:t>7.2合同价款支付方式：</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jc w:val="both"/>
        <w:textAlignment w:val="auto"/>
        <w:rPr>
          <w:rFonts w:hint="eastAsia" w:ascii="宋体" w:hAnsi="宋体" w:eastAsia="宋体" w:cs="宋体"/>
          <w:color w:val="FF0000"/>
          <w:kern w:val="0"/>
          <w:sz w:val="24"/>
          <w:szCs w:val="24"/>
          <w:highlight w:val="none"/>
          <w:lang w:val="en-US" w:eastAsia="zh-CN" w:bidi="ar-SA"/>
        </w:rPr>
      </w:pPr>
      <w:r>
        <w:rPr>
          <w:rFonts w:hint="eastAsia" w:ascii="宋体" w:hAnsi="宋体" w:eastAsia="宋体" w:cs="宋体"/>
          <w:color w:val="FF0000"/>
          <w:kern w:val="0"/>
          <w:sz w:val="24"/>
          <w:szCs w:val="24"/>
          <w:highlight w:val="none"/>
          <w:lang w:val="en-US" w:eastAsia="zh-CN" w:bidi="ar-SA"/>
        </w:rPr>
        <w:t>①本工程无预付款；</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jc w:val="both"/>
        <w:textAlignment w:val="auto"/>
        <w:rPr>
          <w:rFonts w:hint="eastAsia" w:ascii="宋体" w:hAnsi="宋体" w:eastAsia="宋体" w:cs="宋体"/>
          <w:color w:val="FF0000"/>
          <w:kern w:val="0"/>
          <w:sz w:val="24"/>
          <w:szCs w:val="24"/>
          <w:highlight w:val="none"/>
          <w:lang w:val="en-US" w:eastAsia="zh-CN" w:bidi="ar-SA"/>
        </w:rPr>
      </w:pPr>
      <w:r>
        <w:rPr>
          <w:rFonts w:hint="eastAsia" w:ascii="宋体" w:hAnsi="宋体" w:eastAsia="宋体" w:cs="宋体"/>
          <w:color w:val="FF0000"/>
          <w:kern w:val="0"/>
          <w:sz w:val="24"/>
          <w:szCs w:val="24"/>
          <w:highlight w:val="none"/>
          <w:lang w:val="en-US" w:eastAsia="zh-CN" w:bidi="ar-SA"/>
        </w:rPr>
        <w:t xml:space="preserve">② 乙方应在每月20日按实际完成工作量上报甲方，经甲方核准认可,当月底乙方按核准产值足额提供发票，甲方按被核准的每月完成工作量的60%支付；    </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jc w:val="both"/>
        <w:textAlignment w:val="auto"/>
        <w:rPr>
          <w:rFonts w:hint="eastAsia" w:ascii="宋体" w:hAnsi="宋体" w:eastAsia="宋体" w:cs="宋体"/>
          <w:color w:val="FF0000"/>
          <w:kern w:val="0"/>
          <w:sz w:val="24"/>
          <w:szCs w:val="24"/>
          <w:highlight w:val="none"/>
          <w:lang w:val="en-US" w:eastAsia="zh-CN" w:bidi="ar-SA"/>
        </w:rPr>
      </w:pPr>
      <w:r>
        <w:rPr>
          <w:rFonts w:hint="eastAsia" w:ascii="宋体" w:hAnsi="宋体" w:eastAsia="宋体" w:cs="宋体"/>
          <w:color w:val="FF0000"/>
          <w:kern w:val="0"/>
          <w:sz w:val="24"/>
          <w:szCs w:val="24"/>
          <w:highlight w:val="none"/>
          <w:lang w:val="en-US" w:eastAsia="zh-CN" w:bidi="ar-SA"/>
        </w:rPr>
        <w:t>③承包范围内施工完成且办理完结算后三个月内支付至结算工程款的75%；</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jc w:val="both"/>
        <w:textAlignment w:val="auto"/>
        <w:rPr>
          <w:rFonts w:hint="eastAsia" w:ascii="宋体" w:hAnsi="宋体" w:eastAsia="宋体" w:cs="宋体"/>
          <w:color w:val="FF0000"/>
          <w:kern w:val="0"/>
          <w:sz w:val="24"/>
          <w:szCs w:val="24"/>
          <w:highlight w:val="none"/>
          <w:lang w:val="en-US" w:eastAsia="zh-CN" w:bidi="ar-SA"/>
        </w:rPr>
      </w:pPr>
      <w:r>
        <w:rPr>
          <w:rFonts w:hint="eastAsia" w:ascii="宋体" w:hAnsi="宋体" w:eastAsia="宋体" w:cs="宋体"/>
          <w:color w:val="FF0000"/>
          <w:kern w:val="0"/>
          <w:sz w:val="24"/>
          <w:szCs w:val="24"/>
          <w:highlight w:val="none"/>
          <w:lang w:val="en-US" w:eastAsia="zh-CN" w:bidi="ar-SA"/>
        </w:rPr>
        <w:t>④本合同工程竣工验收备案通过后的30天内，乙方向甲方递交工程竣工结算书，经审定后，正式办理工程竣工总结算手续，90天内支付款结算金额的85%。</w:t>
      </w:r>
    </w:p>
    <w:p>
      <w:pPr>
        <w:keepNext w:val="0"/>
        <w:keepLines w:val="0"/>
        <w:pageBreakBefore w:val="0"/>
        <w:widowControl w:val="0"/>
        <w:tabs>
          <w:tab w:val="left" w:pos="992"/>
        </w:tabs>
        <w:kinsoku/>
        <w:wordWrap/>
        <w:overflowPunct/>
        <w:topLinePunct w:val="0"/>
        <w:autoSpaceDE/>
        <w:autoSpaceDN/>
        <w:bidi w:val="0"/>
        <w:adjustRightInd/>
        <w:snapToGrid/>
        <w:spacing w:before="0" w:beforeLines="0" w:after="0" w:afterLines="0" w:line="420" w:lineRule="exact"/>
        <w:ind w:left="0" w:leftChars="0" w:firstLine="480" w:firstLineChars="200"/>
        <w:jc w:val="left"/>
        <w:textAlignment w:val="auto"/>
        <w:rPr>
          <w:rFonts w:hint="eastAsia" w:ascii="宋体" w:hAnsi="宋体" w:eastAsia="宋体" w:cs="宋体"/>
          <w:color w:val="FF0000"/>
          <w:kern w:val="0"/>
          <w:sz w:val="24"/>
          <w:szCs w:val="24"/>
          <w:highlight w:val="none"/>
          <w:lang w:val="en-US" w:eastAsia="zh-CN" w:bidi="ar-SA"/>
        </w:rPr>
      </w:pPr>
      <w:r>
        <w:rPr>
          <w:rFonts w:hint="eastAsia" w:ascii="宋体" w:hAnsi="宋体" w:eastAsia="宋体" w:cs="宋体"/>
          <w:color w:val="FF0000"/>
          <w:kern w:val="0"/>
          <w:sz w:val="24"/>
          <w:szCs w:val="24"/>
          <w:highlight w:val="none"/>
          <w:lang w:val="en-US" w:eastAsia="zh-CN" w:bidi="ar-SA"/>
        </w:rPr>
        <w:t>⑤整体工程集中交付业主后甲方与建设单位办理结算完成三个月内支付至结算工程款的95%；</w:t>
      </w:r>
    </w:p>
    <w:p>
      <w:pPr>
        <w:keepNext w:val="0"/>
        <w:keepLines w:val="0"/>
        <w:pageBreakBefore w:val="0"/>
        <w:kinsoku/>
        <w:wordWrap/>
        <w:overflowPunct/>
        <w:topLinePunct w:val="0"/>
        <w:autoSpaceDE/>
        <w:autoSpaceDN/>
        <w:bidi w:val="0"/>
        <w:adjustRightInd/>
        <w:snapToGrid/>
        <w:spacing w:line="420" w:lineRule="exact"/>
        <w:ind w:firstLine="480" w:firstLineChars="200"/>
        <w:rPr>
          <w:rFonts w:hint="eastAsia" w:ascii="宋体" w:hAnsi="宋体" w:eastAsia="宋体" w:cs="宋体"/>
          <w:color w:val="FF0000"/>
          <w:kern w:val="0"/>
          <w:sz w:val="24"/>
          <w:szCs w:val="24"/>
          <w:highlight w:val="none"/>
          <w:lang w:val="en-US" w:eastAsia="zh-CN" w:bidi="ar-SA"/>
        </w:rPr>
      </w:pPr>
      <w:r>
        <w:rPr>
          <w:rFonts w:hint="eastAsia" w:ascii="宋体" w:hAnsi="宋体" w:eastAsia="宋体" w:cs="宋体"/>
          <w:color w:val="FF0000"/>
          <w:kern w:val="0"/>
          <w:sz w:val="24"/>
          <w:szCs w:val="24"/>
          <w:highlight w:val="none"/>
          <w:lang w:val="en-US" w:eastAsia="zh-CN" w:bidi="ar-SA"/>
        </w:rPr>
        <w:t>⑥质保金5%在质保期满，经甲方及业主确认工程无质量缺陷时，并扣除相关责任扣款后无息支付，质保期贰年。质保期从整体工程竣工验收取得竣工备案证并完成集中交付业主之日开始算起。</w:t>
      </w:r>
    </w:p>
    <w:p>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80" w:firstLineChars="200"/>
        <w:jc w:val="both"/>
        <w:textAlignment w:val="auto"/>
        <w:rPr>
          <w:rFonts w:hint="eastAsia" w:ascii="宋体" w:hAnsi="宋体" w:cs="宋体"/>
          <w:b/>
          <w:bCs/>
          <w:color w:val="FF0000"/>
          <w:sz w:val="24"/>
          <w:szCs w:val="22"/>
          <w:highlight w:val="none"/>
          <w:lang w:val="en-US" w:eastAsia="zh-CN"/>
        </w:rPr>
      </w:pPr>
      <w:r>
        <w:rPr>
          <w:rFonts w:hint="eastAsia" w:ascii="宋体" w:hAnsi="宋体" w:eastAsia="宋体" w:cs="宋体"/>
          <w:color w:val="FF0000"/>
          <w:kern w:val="0"/>
          <w:sz w:val="24"/>
          <w:szCs w:val="24"/>
          <w:highlight w:val="none"/>
          <w:lang w:val="en-US" w:eastAsia="zh-CN" w:bidi="ar-SA"/>
        </w:rPr>
        <w:t>⑦施工过程中乙方每月委托甲方由农民工专户支付工人基本工资5000元（以实名制考勤为准，出勤满20天以上的按5000元支付，不到20天的，按150元/天*出勤天数支付），承包范围内施工完成后乙方委托甲方由农民工专户支付至100%人工费；</w:t>
      </w:r>
    </w:p>
    <w:p>
      <w:pPr>
        <w:spacing w:line="360" w:lineRule="auto"/>
        <w:ind w:firstLine="480" w:firstLineChars="200"/>
        <w:rPr>
          <w:rFonts w:ascii="宋体" w:hAnsi="宋体" w:cs="宋体"/>
          <w:color w:val="000000" w:themeColor="text1"/>
          <w:sz w:val="24"/>
          <w:highlight w:val="none"/>
        </w:rPr>
      </w:pPr>
      <w:r>
        <w:rPr>
          <w:rFonts w:hint="eastAsia" w:ascii="宋体" w:hAnsi="宋体" w:cs="宋体"/>
          <w:color w:val="000000" w:themeColor="text1"/>
          <w:sz w:val="24"/>
          <w:highlight w:val="none"/>
          <w:u w:val="none"/>
        </w:rPr>
        <w:t xml:space="preserve">7.3 </w:t>
      </w:r>
      <w:r>
        <w:rPr>
          <w:rFonts w:hint="eastAsia" w:ascii="宋体" w:hAnsi="宋体"/>
          <w:color w:val="000000" w:themeColor="text1"/>
          <w:sz w:val="24"/>
          <w:highlight w:val="none"/>
          <w:u w:val="none"/>
        </w:rPr>
        <w:t>甲方以网银转账（包括但不限于转账支票、银行承兑汇票、电子银行承兑汇票，</w:t>
      </w:r>
      <w:r>
        <w:rPr>
          <w:rFonts w:hint="eastAsia" w:ascii="宋体" w:hAnsi="宋体"/>
          <w:color w:val="000000" w:themeColor="text1"/>
          <w:sz w:val="24"/>
          <w:highlight w:val="none"/>
          <w:u w:val="none"/>
          <w:lang w:eastAsia="zh-CN"/>
        </w:rPr>
        <w:t>保理、商票</w:t>
      </w:r>
      <w:r>
        <w:rPr>
          <w:rFonts w:hint="eastAsia" w:ascii="宋体" w:hAnsi="宋体"/>
          <w:color w:val="000000" w:themeColor="text1"/>
          <w:sz w:val="24"/>
          <w:highlight w:val="none"/>
          <w:u w:val="none"/>
        </w:rPr>
        <w:t>）支付的方式将货款支付至且仅支付至合同约定的</w:t>
      </w:r>
      <w:r>
        <w:rPr>
          <w:rFonts w:hint="eastAsia" w:ascii="宋体" w:hAnsi="宋体"/>
          <w:color w:val="000000" w:themeColor="text1"/>
          <w:sz w:val="24"/>
          <w:highlight w:val="none"/>
        </w:rPr>
        <w:t>乙方账户。乙方提供单位账户为（请务必填写）：户</w:t>
      </w:r>
      <w:r>
        <w:rPr>
          <w:rFonts w:hint="eastAsia" w:ascii="宋体" w:hAnsi="宋体"/>
          <w:color w:val="000000" w:themeColor="text1"/>
          <w:sz w:val="24"/>
          <w:highlight w:val="none"/>
          <w:u w:val="single"/>
        </w:rPr>
        <w:t>名：</w:t>
      </w:r>
      <w:r>
        <w:rPr>
          <w:rFonts w:hint="eastAsia" w:ascii="宋体" w:hAnsi="宋体"/>
          <w:color w:val="000000" w:themeColor="text1"/>
          <w:sz w:val="24"/>
          <w:highlight w:val="none"/>
          <w:u w:val="single"/>
          <w:lang w:val="en-US" w:eastAsia="zh-CN"/>
        </w:rPr>
        <w:t xml:space="preserve">     </w:t>
      </w:r>
      <w:r>
        <w:rPr>
          <w:rFonts w:hint="eastAsia" w:ascii="宋体" w:hAnsi="宋体"/>
          <w:color w:val="000000" w:themeColor="text1"/>
          <w:sz w:val="24"/>
          <w:highlight w:val="none"/>
          <w:u w:val="single"/>
        </w:rPr>
        <w:t>，开户行</w:t>
      </w:r>
      <w:r>
        <w:rPr>
          <w:rFonts w:hint="eastAsia" w:ascii="宋体" w:hAnsi="宋体"/>
          <w:color w:val="000000" w:themeColor="text1"/>
          <w:sz w:val="24"/>
          <w:highlight w:val="none"/>
          <w:u w:val="single"/>
          <w:lang w:eastAsia="zh-CN"/>
        </w:rPr>
        <w:t>：</w:t>
      </w:r>
      <w:r>
        <w:rPr>
          <w:rFonts w:hint="eastAsia" w:ascii="宋体" w:hAnsi="宋体"/>
          <w:color w:val="000000" w:themeColor="text1"/>
          <w:sz w:val="24"/>
          <w:highlight w:val="none"/>
          <w:u w:val="single"/>
          <w:lang w:val="en-US" w:eastAsia="zh-CN"/>
        </w:rPr>
        <w:t xml:space="preserve">    </w:t>
      </w:r>
      <w:r>
        <w:rPr>
          <w:rFonts w:hint="eastAsia" w:ascii="宋体" w:hAnsi="宋体"/>
          <w:color w:val="000000" w:themeColor="text1"/>
          <w:sz w:val="24"/>
          <w:highlight w:val="none"/>
          <w:u w:val="single"/>
        </w:rPr>
        <w:t>，账号：</w:t>
      </w:r>
      <w:r>
        <w:rPr>
          <w:rFonts w:hint="eastAsia" w:ascii="宋体" w:hAnsi="宋体"/>
          <w:color w:val="000000" w:themeColor="text1"/>
          <w:sz w:val="24"/>
          <w:highlight w:val="none"/>
          <w:u w:val="single"/>
          <w:lang w:val="en-US" w:eastAsia="zh-CN"/>
        </w:rPr>
        <w:t xml:space="preserve">     </w:t>
      </w:r>
      <w:r>
        <w:rPr>
          <w:rFonts w:hint="eastAsia" w:ascii="宋体" w:hAnsi="宋体"/>
          <w:color w:val="000000" w:themeColor="text1"/>
          <w:sz w:val="24"/>
          <w:highlight w:val="none"/>
          <w:u w:val="single"/>
        </w:rPr>
        <w:t xml:space="preserve">  ；</w:t>
      </w:r>
      <w:r>
        <w:rPr>
          <w:rFonts w:hint="eastAsia" w:ascii="宋体" w:hAnsi="宋体"/>
          <w:color w:val="000000" w:themeColor="text1"/>
          <w:sz w:val="24"/>
          <w:highlight w:val="none"/>
        </w:rPr>
        <w:t>乙方确认该账户准确无误，所有汇入该账户的款项均视为收到。因甲方业务需要，要求乙方提供其他符合相关业务要求账户收款的，效力与主收款账户相同。如因乙方原因造成甲方的款项无法汇入该账户或汇款损失的，由乙方负责处理并承担给甲方造成的损失。甲方不接受乙方委托其它第三方收款。因乙方无法及时提供有效的付款证明文件及发票导致的付款延误甲方不承担违约责任。</w:t>
      </w:r>
    </w:p>
    <w:p>
      <w:pPr>
        <w:spacing w:line="360" w:lineRule="auto"/>
        <w:ind w:firstLine="480" w:firstLineChars="200"/>
        <w:rPr>
          <w:rFonts w:ascii="宋体" w:hAnsi="宋体" w:cs="宋体"/>
          <w:color w:val="000000" w:themeColor="text1"/>
          <w:sz w:val="24"/>
          <w:highlight w:val="none"/>
        </w:rPr>
      </w:pPr>
      <w:r>
        <w:rPr>
          <w:rFonts w:hint="eastAsia" w:ascii="宋体" w:hAnsi="宋体" w:cs="宋体"/>
          <w:color w:val="000000" w:themeColor="text1"/>
          <w:sz w:val="24"/>
          <w:highlight w:val="none"/>
        </w:rPr>
        <w:t>7.4甲方向乙方付款前，乙方应按甲方指定的时间或要求即</w:t>
      </w:r>
      <w:r>
        <w:rPr>
          <w:rFonts w:hint="eastAsia" w:ascii="宋体" w:hAnsi="宋体" w:cs="宋体"/>
          <w:color w:val="000000" w:themeColor="text1"/>
          <w:sz w:val="24"/>
          <w:highlight w:val="none"/>
          <w:u w:val="single"/>
        </w:rPr>
        <w:t xml:space="preserve"> 在双方按节点或按批次对账完成且确认结算金额无误后，乙方</w:t>
      </w:r>
      <w:r>
        <w:rPr>
          <w:rFonts w:hint="eastAsia" w:ascii="宋体" w:hAnsi="宋体" w:cs="宋体"/>
          <w:color w:val="000000" w:themeColor="text1"/>
          <w:sz w:val="24"/>
          <w:highlight w:val="none"/>
        </w:rPr>
        <w:t>提供由乙方开具（开票主体名称须与乙方一致）的相应金额（在已发生租赁费用范围内）合法、有效的增值税发票。否则，甲方有权拒付劳务工程款并顺延付款时间，且不承担逾期付款的违约责任及利息。当符合第6.4项条款约定形情时，乙方应开具包含质保金在内的100%工程总价款的增值税发票。</w:t>
      </w:r>
    </w:p>
    <w:p>
      <w:pPr>
        <w:spacing w:line="360" w:lineRule="auto"/>
        <w:ind w:firstLine="480" w:firstLineChars="200"/>
        <w:rPr>
          <w:rFonts w:ascii="宋体" w:hAnsi="宋体" w:cs="宋体"/>
          <w:color w:val="000000" w:themeColor="text1"/>
          <w:sz w:val="24"/>
          <w:highlight w:val="none"/>
        </w:rPr>
      </w:pPr>
      <w:r>
        <w:rPr>
          <w:rFonts w:hint="eastAsia" w:ascii="宋体" w:hAnsi="宋体" w:cs="宋体"/>
          <w:color w:val="000000" w:themeColor="text1"/>
          <w:sz w:val="24"/>
          <w:highlight w:val="none"/>
        </w:rPr>
        <w:t>7.</w:t>
      </w:r>
      <w:r>
        <w:rPr>
          <w:rFonts w:hint="eastAsia" w:ascii="宋体" w:hAnsi="宋体" w:cs="宋体"/>
          <w:color w:val="000000" w:themeColor="text1"/>
          <w:sz w:val="24"/>
          <w:highlight w:val="none"/>
          <w:lang w:val="en-US" w:eastAsia="zh-CN"/>
        </w:rPr>
        <w:t>5</w:t>
      </w:r>
      <w:r>
        <w:rPr>
          <w:rFonts w:hint="eastAsia" w:ascii="宋体" w:hAnsi="宋体" w:cs="宋体"/>
          <w:color w:val="000000" w:themeColor="text1"/>
          <w:sz w:val="24"/>
          <w:highlight w:val="none"/>
        </w:rPr>
        <w:t xml:space="preserve"> 在合同签约时，乙方对本工程的资金支付情况已作充分了解。乙方同意甲方按照业主资金到位情况给予工程款的支付。由于业主拖欠工程款而造成甲方不能支付乙方的情况，乙方不得追究甲方责任，但乙方有义务会同甲方，共同向造成资金风险的业主进行资金催讨和索赔。</w:t>
      </w:r>
    </w:p>
    <w:p>
      <w:pPr>
        <w:spacing w:line="429" w:lineRule="exact"/>
        <w:ind w:firstLine="360" w:firstLineChars="150"/>
        <w:jc w:val="left"/>
        <w:rPr>
          <w:rFonts w:ascii="宋体" w:hAnsi="宋体"/>
          <w:color w:val="000000" w:themeColor="text1"/>
          <w:kern w:val="0"/>
          <w:sz w:val="24"/>
          <w:highlight w:val="none"/>
        </w:rPr>
      </w:pPr>
      <w:r>
        <w:rPr>
          <w:rFonts w:hint="eastAsia" w:ascii="宋体" w:hAnsi="宋体"/>
          <w:color w:val="000000" w:themeColor="text1"/>
          <w:sz w:val="24"/>
          <w:highlight w:val="none"/>
        </w:rPr>
        <w:t>8、乙方承诺确认为增值税</w:t>
      </w:r>
      <w:r>
        <w:rPr>
          <w:rFonts w:hint="eastAsia" w:ascii="宋体" w:hAnsi="宋体"/>
          <w:color w:val="000000" w:themeColor="text1"/>
          <w:sz w:val="24"/>
          <w:highlight w:val="none"/>
          <w:u w:val="single"/>
        </w:rPr>
        <w:t xml:space="preserve">  一般  </w:t>
      </w:r>
      <w:r>
        <w:rPr>
          <w:rFonts w:hint="eastAsia" w:ascii="宋体" w:hAnsi="宋体"/>
          <w:color w:val="000000" w:themeColor="text1"/>
          <w:sz w:val="24"/>
          <w:highlight w:val="none"/>
        </w:rPr>
        <w:t>纳税人，并在收款前能够向甲方开具增值税</w:t>
      </w:r>
      <w:r>
        <w:rPr>
          <w:rFonts w:hint="eastAsia" w:ascii="宋体" w:hAnsi="宋体"/>
          <w:color w:val="000000" w:themeColor="text1"/>
          <w:sz w:val="24"/>
          <w:highlight w:val="none"/>
          <w:u w:val="single"/>
        </w:rPr>
        <w:t xml:space="preserve">  专用  </w:t>
      </w:r>
      <w:r>
        <w:rPr>
          <w:rFonts w:hint="eastAsia" w:ascii="宋体" w:hAnsi="宋体"/>
          <w:color w:val="000000" w:themeColor="text1"/>
          <w:sz w:val="24"/>
          <w:highlight w:val="none"/>
        </w:rPr>
        <w:t>发票，开票方式为</w:t>
      </w:r>
      <w:r>
        <w:rPr>
          <w:rFonts w:hint="eastAsia" w:ascii="宋体" w:hAnsi="宋体"/>
          <w:color w:val="000000" w:themeColor="text1"/>
          <w:sz w:val="24"/>
          <w:highlight w:val="none"/>
          <w:u w:val="single"/>
        </w:rPr>
        <w:t xml:space="preserve">  自行开具 </w:t>
      </w:r>
      <w:r>
        <w:rPr>
          <w:rFonts w:hint="eastAsia" w:ascii="宋体" w:hAnsi="宋体"/>
          <w:color w:val="000000" w:themeColor="text1"/>
          <w:sz w:val="24"/>
          <w:highlight w:val="none"/>
        </w:rPr>
        <w:t>。开具的增值税发票</w:t>
      </w:r>
      <w:r>
        <w:rPr>
          <w:rFonts w:hint="eastAsia" w:ascii="宋体" w:hAnsi="宋体"/>
          <w:color w:val="000000" w:themeColor="text1"/>
          <w:sz w:val="24"/>
          <w:highlight w:val="none"/>
          <w:u w:val="single"/>
        </w:rPr>
        <w:t xml:space="preserve"> </w:t>
      </w:r>
      <w:r>
        <w:rPr>
          <w:rFonts w:hint="eastAsia" w:ascii="宋体" w:hAnsi="宋体"/>
          <w:color w:val="000000" w:themeColor="text1"/>
          <w:sz w:val="24"/>
          <w:highlight w:val="none"/>
          <w:u w:val="single"/>
          <w:lang w:val="en-US" w:eastAsia="zh-CN"/>
        </w:rPr>
        <w:t xml:space="preserve">  </w:t>
      </w:r>
      <w:r>
        <w:rPr>
          <w:rFonts w:hint="eastAsia" w:ascii="宋体" w:hAnsi="宋体"/>
          <w:color w:val="000000" w:themeColor="text1"/>
          <w:sz w:val="24"/>
          <w:highlight w:val="none"/>
          <w:u w:val="single"/>
        </w:rPr>
        <w:t xml:space="preserve"> </w:t>
      </w:r>
      <w:r>
        <w:rPr>
          <w:rFonts w:hint="eastAsia" w:ascii="宋体" w:hAnsi="宋体"/>
          <w:color w:val="000000" w:themeColor="text1"/>
          <w:sz w:val="24"/>
          <w:highlight w:val="none"/>
        </w:rPr>
        <w:t>%。乙方账户必须是合同约定的在主管税务机关备案登记的账户，账户发生变更应及时通知甲方，</w:t>
      </w:r>
      <w:r>
        <w:rPr>
          <w:rFonts w:hint="eastAsia" w:ascii="宋体" w:hAnsi="宋体"/>
          <w:color w:val="000000" w:themeColor="text1"/>
          <w:kern w:val="0"/>
          <w:sz w:val="24"/>
          <w:highlight w:val="none"/>
        </w:rPr>
        <w:t>并签订合同变更或补充合同；如乙方改变账户后未通知甲方，甲方将拒付货款，由此引起的延期付款责任及相关的损失由乙方承担。签订合同后，因乙方自身原因导致纳税人身份、纳税方式等变化给甲方造成损失应由乙方承担；</w:t>
      </w:r>
      <w:r>
        <w:rPr>
          <w:rFonts w:hint="eastAsia" w:ascii="宋体"/>
          <w:color w:val="000000" w:themeColor="text1"/>
          <w:sz w:val="24"/>
          <w:highlight w:val="none"/>
        </w:rPr>
        <w:t>如因国家税务法律、政策规定等变动引起适用增值税税率发生变化给甲方造成损失的，由甲乙双方协商处理。</w:t>
      </w:r>
    </w:p>
    <w:p>
      <w:pPr>
        <w:spacing w:line="360" w:lineRule="auto"/>
        <w:ind w:firstLine="480" w:firstLineChars="200"/>
        <w:rPr>
          <w:rFonts w:ascii="宋体" w:hAnsi="宋体"/>
          <w:color w:val="000000" w:themeColor="text1"/>
          <w:kern w:val="0"/>
          <w:sz w:val="24"/>
          <w:highlight w:val="none"/>
        </w:rPr>
      </w:pPr>
      <w:r>
        <w:rPr>
          <w:rFonts w:hint="eastAsia" w:ascii="宋体" w:hAnsi="宋体"/>
          <w:color w:val="000000" w:themeColor="text1"/>
          <w:sz w:val="24"/>
          <w:highlight w:val="none"/>
        </w:rPr>
        <w:t>9、</w:t>
      </w:r>
      <w:r>
        <w:rPr>
          <w:rFonts w:hint="eastAsia" w:ascii="宋体" w:hAnsi="宋体"/>
          <w:color w:val="000000" w:themeColor="text1"/>
          <w:kern w:val="0"/>
          <w:sz w:val="24"/>
          <w:highlight w:val="none"/>
        </w:rPr>
        <w:t>如果开具汇总专用发票，则乙方应提供其防伪税控系统开具的《销售货物或者提供应税劳务清单》，并加盖发票专用章。如果甲方丢失增值税专用发票联和抵扣联，乙方应无偿向甲方提供专用发票记账联复印件及主管税务机关出具的《丢失增值税专用发票已报税证明单》，无偿配合甲方办理相关发票丢失手续。</w:t>
      </w:r>
    </w:p>
    <w:p>
      <w:pPr>
        <w:spacing w:line="360" w:lineRule="auto"/>
        <w:ind w:firstLine="480" w:firstLineChars="200"/>
        <w:rPr>
          <w:rFonts w:ascii="宋体" w:hAnsi="宋体"/>
          <w:color w:val="000000" w:themeColor="text1"/>
          <w:sz w:val="24"/>
          <w:highlight w:val="none"/>
        </w:rPr>
      </w:pPr>
      <w:r>
        <w:rPr>
          <w:rFonts w:hint="eastAsia" w:ascii="宋体" w:hAnsi="宋体"/>
          <w:color w:val="000000" w:themeColor="text1"/>
          <w:kern w:val="0"/>
          <w:sz w:val="24"/>
          <w:highlight w:val="none"/>
        </w:rPr>
        <w:t>10、</w:t>
      </w:r>
      <w:r>
        <w:rPr>
          <w:rFonts w:hint="eastAsia" w:ascii="宋体" w:hAnsi="宋体"/>
          <w:color w:val="000000" w:themeColor="text1"/>
          <w:sz w:val="24"/>
          <w:highlight w:val="none"/>
        </w:rPr>
        <w:t>涉及到包括但不限货物质量等问题需要退回的，如果退回行为涉及到开具红字增值税专用发票的，乙方应当按照《国家税务总局关于全面推行增值税发票系统升级版有关问题的公告》(2015年第19号)（2015年4月1日施行）有关“红字专用发票的办理手续”的规定，履行协助义务。</w:t>
      </w:r>
    </w:p>
    <w:p>
      <w:pPr>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11、甲乙双方应确保“三流一致”，即甲方承诺确认买受方、付款人为甲方；乙方承诺确认供货方、收款人和开票人为乙方。乙方应向甲方提供三流一致的凭证（送货单应由乙方签章，发票应由乙方开具，收款凭证应由乙方收款和开具）。因三流不一致导致税款损失的，由乙方按照本条款4项承担违约责任。如甲方委托第三方向乙方支付合同价款的，或乙方委托甲方向第三方支付合同价款的，需要提供委托支付协议作为本合同的附件。</w:t>
      </w:r>
    </w:p>
    <w:p>
      <w:pPr>
        <w:spacing w:line="360" w:lineRule="auto"/>
        <w:rPr>
          <w:rFonts w:ascii="宋体" w:hAnsi="宋体"/>
          <w:b/>
          <w:color w:val="000000" w:themeColor="text1"/>
          <w:sz w:val="24"/>
          <w:highlight w:val="none"/>
        </w:rPr>
      </w:pPr>
      <w:r>
        <w:rPr>
          <w:rFonts w:hint="eastAsia" w:ascii="宋体" w:hAnsi="宋体"/>
          <w:b/>
          <w:color w:val="000000" w:themeColor="text1"/>
          <w:sz w:val="24"/>
          <w:highlight w:val="none"/>
        </w:rPr>
        <w:t>八、货物的保修责任</w:t>
      </w:r>
    </w:p>
    <w:p>
      <w:pPr>
        <w:spacing w:line="360" w:lineRule="auto"/>
        <w:ind w:firstLine="480" w:firstLineChars="200"/>
        <w:rPr>
          <w:rFonts w:ascii="宋体" w:hAnsi="宋体"/>
          <w:color w:val="000000" w:themeColor="text1"/>
          <w:sz w:val="24"/>
          <w:highlight w:val="none"/>
        </w:rPr>
      </w:pPr>
      <w:r>
        <w:rPr>
          <w:rFonts w:hint="eastAsia" w:ascii="宋体" w:hAnsi="宋体"/>
          <w:color w:val="000000" w:themeColor="text1"/>
          <w:sz w:val="24"/>
          <w:highlight w:val="none"/>
        </w:rPr>
        <w:t>1、乙方货物的</w:t>
      </w:r>
      <w:r>
        <w:rPr>
          <w:rFonts w:hint="eastAsia" w:ascii="宋体" w:hAnsi="宋体"/>
          <w:b/>
          <w:color w:val="000000" w:themeColor="text1"/>
          <w:sz w:val="24"/>
          <w:highlight w:val="none"/>
        </w:rPr>
        <w:t>质量保证期为</w:t>
      </w:r>
      <w:r>
        <w:rPr>
          <w:rFonts w:hint="eastAsia" w:ascii="宋体" w:hAnsi="宋体"/>
          <w:b/>
          <w:color w:val="000000" w:themeColor="text1"/>
          <w:sz w:val="24"/>
          <w:highlight w:val="none"/>
          <w:u w:val="single"/>
        </w:rPr>
        <w:t xml:space="preserve"> 2 </w:t>
      </w:r>
      <w:r>
        <w:rPr>
          <w:rFonts w:hint="eastAsia" w:ascii="宋体" w:hAnsi="宋体"/>
          <w:b/>
          <w:color w:val="000000" w:themeColor="text1"/>
          <w:sz w:val="24"/>
          <w:highlight w:val="none"/>
        </w:rPr>
        <w:t>年</w:t>
      </w:r>
      <w:r>
        <w:rPr>
          <w:rFonts w:hint="eastAsia" w:ascii="宋体" w:hAnsi="宋体"/>
          <w:color w:val="000000" w:themeColor="text1"/>
          <w:sz w:val="24"/>
          <w:highlight w:val="none"/>
        </w:rPr>
        <w:t>，自项目竣工验收合格之日起计，</w:t>
      </w:r>
      <w:r>
        <w:rPr>
          <w:rFonts w:hint="eastAsia" w:ascii="宋体" w:hAnsi="宋体"/>
          <w:b/>
          <w:bCs/>
          <w:color w:val="000000" w:themeColor="text1"/>
          <w:sz w:val="24"/>
          <w:highlight w:val="none"/>
        </w:rPr>
        <w:t>质保金为合同总价的</w:t>
      </w:r>
      <w:r>
        <w:rPr>
          <w:rFonts w:hint="eastAsia" w:ascii="宋体" w:hAnsi="宋体"/>
          <w:b/>
          <w:bCs/>
          <w:color w:val="000000" w:themeColor="text1"/>
          <w:sz w:val="24"/>
          <w:highlight w:val="none"/>
          <w:u w:val="single"/>
        </w:rPr>
        <w:t xml:space="preserve">5 </w:t>
      </w:r>
      <w:r>
        <w:rPr>
          <w:rFonts w:hint="eastAsia" w:ascii="宋体" w:hAnsi="宋体"/>
          <w:b/>
          <w:bCs/>
          <w:color w:val="000000" w:themeColor="text1"/>
          <w:sz w:val="24"/>
          <w:highlight w:val="none"/>
        </w:rPr>
        <w:t>%</w:t>
      </w:r>
      <w:r>
        <w:rPr>
          <w:rFonts w:hint="eastAsia" w:ascii="宋体" w:hAnsi="宋体"/>
          <w:color w:val="000000" w:themeColor="text1"/>
          <w:sz w:val="24"/>
          <w:highlight w:val="none"/>
        </w:rPr>
        <w:t xml:space="preserve">，质量保证期满后乙方提供产品未出现质量问题，甲方将无息支付给乙方。如乙方所承诺的质量保证期，低于本合同签订时国家强制性法律法规中所定的最低质量保证期限，则乙方的保证责任按照国家强制性法律法规中所规定的最低质量保证期限执行。 </w:t>
      </w:r>
    </w:p>
    <w:p>
      <w:pPr>
        <w:spacing w:line="360" w:lineRule="auto"/>
        <w:ind w:firstLine="480" w:firstLineChars="200"/>
        <w:rPr>
          <w:rFonts w:ascii="宋体" w:hAnsi="宋体"/>
          <w:color w:val="000000" w:themeColor="text1"/>
          <w:sz w:val="24"/>
          <w:highlight w:val="none"/>
        </w:rPr>
      </w:pPr>
      <w:r>
        <w:rPr>
          <w:rFonts w:hint="eastAsia" w:ascii="宋体" w:hAnsi="宋体"/>
          <w:color w:val="000000" w:themeColor="text1"/>
          <w:sz w:val="24"/>
          <w:highlight w:val="none"/>
        </w:rPr>
        <w:t>2、在质量保证期内，凡属乙方货物质量缺陷的，乙方必须进行更换且承担一切费用（包括货物已使用在工程上所需的更换人工及材料等费用）；如属使用不当造成的问题，乙方仍应及时负责修复或更换，费用由责任方承担。</w:t>
      </w:r>
    </w:p>
    <w:p>
      <w:pPr>
        <w:spacing w:line="360" w:lineRule="auto"/>
        <w:ind w:firstLine="480" w:firstLineChars="200"/>
        <w:rPr>
          <w:rFonts w:ascii="宋体" w:hAnsi="宋体"/>
          <w:color w:val="000000" w:themeColor="text1"/>
          <w:sz w:val="24"/>
          <w:highlight w:val="none"/>
        </w:rPr>
      </w:pPr>
      <w:r>
        <w:rPr>
          <w:rFonts w:hint="eastAsia" w:ascii="宋体" w:hAnsi="宋体"/>
          <w:color w:val="000000" w:themeColor="text1"/>
          <w:sz w:val="24"/>
          <w:highlight w:val="none"/>
        </w:rPr>
        <w:t>3、质量保证期内，乙方接到甲方书面通知后，须在 7 日历天内提供更换货物，否则视为授权甲方另行安排更换。由甲方另行安排维修、更换的，所发生费用及相应责任由乙方承担。前述情况下所发生的维修工作量及费用以甲方与负责维修方共同确认的工作量及费用为准，维修费用由乙方承担。如属使用不当造成的问题，乙方仍应及时负责修复或更换，费用由责任方承担。</w:t>
      </w:r>
    </w:p>
    <w:p>
      <w:pPr>
        <w:spacing w:line="360" w:lineRule="auto"/>
        <w:ind w:firstLine="480" w:firstLineChars="200"/>
        <w:rPr>
          <w:rFonts w:ascii="宋体" w:hAnsi="宋体"/>
          <w:color w:val="000000" w:themeColor="text1"/>
          <w:sz w:val="24"/>
          <w:highlight w:val="none"/>
        </w:rPr>
      </w:pPr>
      <w:r>
        <w:rPr>
          <w:rFonts w:hint="eastAsia" w:ascii="宋体" w:hAnsi="宋体"/>
          <w:color w:val="000000" w:themeColor="text1"/>
          <w:sz w:val="24"/>
          <w:highlight w:val="none"/>
        </w:rPr>
        <w:t>4、因合同解除而导致乙方中途停止供货的，对其解除前所供的货物，乙方仍应按照原合同中质量保证责任条款之约定承担质量保证责任。</w:t>
      </w:r>
    </w:p>
    <w:p>
      <w:pPr>
        <w:spacing w:line="360" w:lineRule="auto"/>
        <w:ind w:firstLine="480" w:firstLineChars="200"/>
        <w:rPr>
          <w:rFonts w:ascii="宋体" w:hAnsi="宋体"/>
          <w:color w:val="000000" w:themeColor="text1"/>
          <w:sz w:val="24"/>
          <w:highlight w:val="none"/>
          <w:u w:val="single"/>
        </w:rPr>
      </w:pPr>
      <w:r>
        <w:rPr>
          <w:rFonts w:hint="eastAsia"/>
          <w:color w:val="000000" w:themeColor="text1"/>
          <w:sz w:val="24"/>
          <w:highlight w:val="none"/>
        </w:rPr>
        <w:t>5、在保修期期间，乙方应免费为甲方更换有缺陷之材料。如乙方不按甲方要求更换有缺陷之材料，甲方可自行采购同等或同类材料替代，所需费用将在保修金中扣回，如保修金不足以支付，则其差额部份将成为乙方所欠债务，甲方可向乙方追讨，或以其他方式扣款。</w:t>
      </w:r>
    </w:p>
    <w:p>
      <w:pPr>
        <w:spacing w:line="360" w:lineRule="auto"/>
        <w:rPr>
          <w:rFonts w:ascii="宋体" w:hAnsi="宋体"/>
          <w:b/>
          <w:color w:val="000000" w:themeColor="text1"/>
          <w:sz w:val="24"/>
          <w:highlight w:val="none"/>
        </w:rPr>
      </w:pPr>
      <w:r>
        <w:rPr>
          <w:rFonts w:hint="eastAsia" w:ascii="宋体" w:hAnsi="宋体"/>
          <w:b/>
          <w:color w:val="000000" w:themeColor="text1"/>
          <w:sz w:val="24"/>
          <w:highlight w:val="none"/>
        </w:rPr>
        <w:t>九、货物的安全性</w:t>
      </w:r>
    </w:p>
    <w:p>
      <w:pPr>
        <w:pStyle w:val="13"/>
        <w:spacing w:line="360" w:lineRule="auto"/>
        <w:ind w:firstLine="480"/>
        <w:rPr>
          <w:rFonts w:ascii="宋体" w:hAnsi="宋体"/>
          <w:color w:val="000000" w:themeColor="text1"/>
          <w:sz w:val="24"/>
          <w:szCs w:val="24"/>
          <w:highlight w:val="none"/>
        </w:rPr>
      </w:pPr>
      <w:r>
        <w:rPr>
          <w:rFonts w:hint="eastAsia" w:ascii="宋体" w:hAnsi="宋体"/>
          <w:color w:val="000000" w:themeColor="text1"/>
          <w:sz w:val="24"/>
          <w:szCs w:val="24"/>
          <w:highlight w:val="none"/>
        </w:rPr>
        <w:t>1、安全责任：不论货物的贮存、安装及使用过程是否处于质量保证期内，乙方必须保证其所供货物的安全性，保证甲方及货物的最终使用人在贮存、安装及使用过程中人身及财产安全。任何因货物的安全问题造成甲方及货物的最终使用人身伤亡、财产损失的，由乙方赔偿因此引致的一切损失，而不论赔偿数额是否超过合同价款总额。</w:t>
      </w:r>
    </w:p>
    <w:p>
      <w:pPr>
        <w:pStyle w:val="13"/>
        <w:spacing w:line="360" w:lineRule="auto"/>
        <w:ind w:firstLine="480"/>
        <w:rPr>
          <w:rFonts w:ascii="宋体" w:hAnsi="宋体"/>
          <w:color w:val="000000" w:themeColor="text1"/>
          <w:sz w:val="24"/>
          <w:szCs w:val="24"/>
          <w:highlight w:val="none"/>
        </w:rPr>
      </w:pPr>
      <w:r>
        <w:rPr>
          <w:rFonts w:hint="eastAsia" w:ascii="宋体" w:hAnsi="宋体"/>
          <w:color w:val="000000" w:themeColor="text1"/>
          <w:sz w:val="24"/>
          <w:szCs w:val="24"/>
          <w:highlight w:val="none"/>
        </w:rPr>
        <w:t>2、安全隐患：货物在贮存、安装、使用时如有安全隐患，乙方应出具书面的贮存、安装、使用指示。如无货物交付说明，甲方有权拒收，而甲方和建设方的损失则按质量或货期违约责任向乙方索赔。</w:t>
      </w:r>
    </w:p>
    <w:p>
      <w:pPr>
        <w:spacing w:line="360" w:lineRule="auto"/>
        <w:rPr>
          <w:rFonts w:ascii="宋体" w:hAnsi="宋体"/>
          <w:b/>
          <w:color w:val="000000" w:themeColor="text1"/>
          <w:sz w:val="24"/>
          <w:highlight w:val="none"/>
        </w:rPr>
      </w:pPr>
      <w:r>
        <w:rPr>
          <w:rFonts w:hint="eastAsia" w:ascii="宋体" w:hAnsi="宋体"/>
          <w:b/>
          <w:color w:val="000000" w:themeColor="text1"/>
          <w:sz w:val="24"/>
          <w:highlight w:val="none"/>
        </w:rPr>
        <w:t>十、货物包装和保护</w:t>
      </w:r>
    </w:p>
    <w:p>
      <w:pPr>
        <w:spacing w:line="360" w:lineRule="auto"/>
        <w:ind w:firstLine="480" w:firstLineChars="200"/>
        <w:rPr>
          <w:rFonts w:ascii="宋体" w:hAnsi="宋体"/>
          <w:color w:val="000000" w:themeColor="text1"/>
          <w:sz w:val="24"/>
          <w:highlight w:val="none"/>
        </w:rPr>
      </w:pPr>
      <w:r>
        <w:rPr>
          <w:rFonts w:hint="eastAsia" w:ascii="宋体" w:hAnsi="宋体"/>
          <w:color w:val="000000" w:themeColor="text1"/>
          <w:sz w:val="24"/>
          <w:highlight w:val="none"/>
        </w:rPr>
        <w:t>1、乙方所供应的货物应当在货物包装的明显部位注明货物标志：制造厂名或商标、货物名称、货物型号、规格、制造日期、编号及国家相关部门对产品的外包装要求。</w:t>
      </w:r>
    </w:p>
    <w:p>
      <w:pPr>
        <w:spacing w:line="360" w:lineRule="auto"/>
        <w:ind w:firstLine="480" w:firstLineChars="200"/>
        <w:rPr>
          <w:rFonts w:ascii="宋体" w:hAnsi="宋体"/>
          <w:color w:val="000000" w:themeColor="text1"/>
          <w:sz w:val="24"/>
          <w:highlight w:val="none"/>
        </w:rPr>
      </w:pPr>
      <w:r>
        <w:rPr>
          <w:rFonts w:hint="eastAsia" w:ascii="宋体" w:hAnsi="宋体"/>
          <w:color w:val="000000" w:themeColor="text1"/>
          <w:sz w:val="24"/>
          <w:highlight w:val="none"/>
        </w:rPr>
        <w:t>2、如无特别说明，运输方式由乙方确定。运输到达地点为甲方指定的工地。乙方应负责将货物搬运至甲方指定地点，甲方不保证工地出入口位置与乙方视察时一致。</w:t>
      </w:r>
    </w:p>
    <w:p>
      <w:pPr>
        <w:spacing w:line="360" w:lineRule="auto"/>
        <w:ind w:firstLine="480" w:firstLineChars="200"/>
        <w:rPr>
          <w:rFonts w:ascii="宋体" w:hAnsi="宋体"/>
          <w:color w:val="000000" w:themeColor="text1"/>
          <w:sz w:val="24"/>
          <w:highlight w:val="none"/>
        </w:rPr>
      </w:pPr>
      <w:r>
        <w:rPr>
          <w:rFonts w:hint="eastAsia" w:ascii="宋体" w:hAnsi="宋体"/>
          <w:color w:val="000000" w:themeColor="text1"/>
          <w:sz w:val="24"/>
          <w:highlight w:val="none"/>
        </w:rPr>
        <w:t>3、货物保险：乙方应为交付给甲方之前的货物购买保险。在货物交付之前发生的损坏、灭失等风险，甲方概不负责。</w:t>
      </w:r>
    </w:p>
    <w:p>
      <w:pPr>
        <w:spacing w:line="360" w:lineRule="auto"/>
        <w:ind w:firstLine="480" w:firstLineChars="200"/>
        <w:rPr>
          <w:rFonts w:ascii="宋体" w:hAnsi="宋体"/>
          <w:color w:val="000000" w:themeColor="text1"/>
          <w:sz w:val="24"/>
          <w:highlight w:val="none"/>
        </w:rPr>
      </w:pPr>
      <w:r>
        <w:rPr>
          <w:rFonts w:hint="eastAsia" w:ascii="宋体" w:hAnsi="宋体"/>
          <w:color w:val="000000" w:themeColor="text1"/>
          <w:sz w:val="24"/>
          <w:highlight w:val="none"/>
        </w:rPr>
        <w:t>4、随车运送轻质隔墙板切割块应及时清理随车运出工地现场，不得滞留于工地内。</w:t>
      </w:r>
    </w:p>
    <w:p>
      <w:pPr>
        <w:spacing w:line="360" w:lineRule="auto"/>
        <w:rPr>
          <w:rFonts w:ascii="宋体" w:hAnsi="宋体"/>
          <w:b/>
          <w:color w:val="000000" w:themeColor="text1"/>
          <w:sz w:val="24"/>
          <w:highlight w:val="none"/>
        </w:rPr>
      </w:pPr>
      <w:r>
        <w:rPr>
          <w:rFonts w:hint="eastAsia" w:ascii="宋体" w:hAnsi="宋体"/>
          <w:b/>
          <w:color w:val="000000" w:themeColor="text1"/>
          <w:sz w:val="24"/>
          <w:highlight w:val="none"/>
        </w:rPr>
        <w:t>十一、违约责任</w:t>
      </w:r>
    </w:p>
    <w:p>
      <w:pPr>
        <w:spacing w:line="360" w:lineRule="auto"/>
        <w:ind w:firstLine="480" w:firstLineChars="200"/>
        <w:rPr>
          <w:rFonts w:ascii="宋体" w:hAnsi="宋体"/>
          <w:color w:val="000000" w:themeColor="text1"/>
          <w:sz w:val="24"/>
          <w:highlight w:val="none"/>
        </w:rPr>
      </w:pPr>
      <w:r>
        <w:rPr>
          <w:rFonts w:hint="eastAsia" w:ascii="宋体" w:hAnsi="宋体"/>
          <w:color w:val="000000" w:themeColor="text1"/>
          <w:sz w:val="24"/>
          <w:highlight w:val="none"/>
        </w:rPr>
        <w:t>1、在质量保证期内出现质量问题，乙方应当在接到甲方书面通知后 7  天内到甲方项目处进行无偿维修或调换，逾期未到的，甲方可另行聘请他人维修或自行调换，产生的一切费用无需乙方确认即可在质保金中扣除，不足扣的可向乙方索赔，如果甲方未及时扣除该等款项，不视为甲方放弃其应享有的权利，甲方有权随时提出权利主张，但不可抗力除外。</w:t>
      </w:r>
    </w:p>
    <w:p>
      <w:pPr>
        <w:spacing w:line="360" w:lineRule="auto"/>
        <w:ind w:firstLine="480" w:firstLineChars="200"/>
        <w:rPr>
          <w:rFonts w:ascii="宋体" w:hAnsi="宋体"/>
          <w:color w:val="000000" w:themeColor="text1"/>
          <w:sz w:val="24"/>
          <w:highlight w:val="none"/>
        </w:rPr>
      </w:pPr>
      <w:r>
        <w:rPr>
          <w:rFonts w:hint="eastAsia" w:ascii="宋体" w:hAnsi="宋体"/>
          <w:color w:val="000000" w:themeColor="text1"/>
          <w:sz w:val="24"/>
          <w:highlight w:val="none"/>
        </w:rPr>
        <w:t>2、本合同中关于技术、交付、质量、服务、对帐、售后等工作由乙方履行，因该合同给业主、甲方及第三方造成的损失（包括第三方索赔、行政处罚等）都由乙方承担。</w:t>
      </w:r>
    </w:p>
    <w:p>
      <w:pPr>
        <w:spacing w:line="360" w:lineRule="auto"/>
        <w:ind w:firstLine="480" w:firstLineChars="200"/>
        <w:rPr>
          <w:rFonts w:ascii="宋体" w:hAnsi="宋体"/>
          <w:color w:val="000000" w:themeColor="text1"/>
          <w:sz w:val="24"/>
          <w:highlight w:val="none"/>
        </w:rPr>
      </w:pPr>
      <w:r>
        <w:rPr>
          <w:rFonts w:hint="eastAsia" w:ascii="宋体" w:hAnsi="宋体"/>
          <w:color w:val="000000" w:themeColor="text1"/>
          <w:sz w:val="24"/>
          <w:highlight w:val="none"/>
        </w:rPr>
        <w:t>3、乙方保证施工的所有墙材能达到轻质隔墙板不出现质量问题引起的墙面开裂等，所有轻质隔墙板开裂等问题均由</w:t>
      </w:r>
      <w:r>
        <w:rPr>
          <w:rFonts w:hint="eastAsia" w:ascii="宋体" w:hAnsi="宋体"/>
          <w:color w:val="000000" w:themeColor="text1"/>
          <w:sz w:val="24"/>
          <w:highlight w:val="none"/>
          <w:lang w:val="en-US" w:eastAsia="zh-CN"/>
        </w:rPr>
        <w:t>乙方</w:t>
      </w:r>
      <w:r>
        <w:rPr>
          <w:rFonts w:hint="eastAsia" w:ascii="宋体" w:hAnsi="宋体"/>
          <w:color w:val="000000" w:themeColor="text1"/>
          <w:sz w:val="24"/>
          <w:highlight w:val="none"/>
        </w:rPr>
        <w:t>免费负责处理，同时造成的一切损失均由</w:t>
      </w:r>
      <w:r>
        <w:rPr>
          <w:rFonts w:hint="eastAsia" w:ascii="宋体" w:hAnsi="宋体"/>
          <w:color w:val="000000" w:themeColor="text1"/>
          <w:sz w:val="24"/>
          <w:highlight w:val="none"/>
          <w:lang w:val="en-US" w:eastAsia="zh-CN"/>
        </w:rPr>
        <w:t>乙方</w:t>
      </w:r>
      <w:r>
        <w:rPr>
          <w:rFonts w:hint="eastAsia" w:ascii="宋体" w:hAnsi="宋体"/>
          <w:color w:val="000000" w:themeColor="text1"/>
          <w:sz w:val="24"/>
          <w:highlight w:val="none"/>
        </w:rPr>
        <w:t>承担并接受甲方的一切处罚。</w:t>
      </w:r>
    </w:p>
    <w:p>
      <w:pPr>
        <w:spacing w:line="360" w:lineRule="auto"/>
        <w:ind w:firstLine="480" w:firstLineChars="200"/>
        <w:rPr>
          <w:rFonts w:ascii="宋体" w:hAnsi="宋体"/>
          <w:color w:val="000000" w:themeColor="text1"/>
          <w:sz w:val="24"/>
          <w:highlight w:val="none"/>
        </w:rPr>
      </w:pPr>
      <w:r>
        <w:rPr>
          <w:rFonts w:hint="eastAsia" w:ascii="宋体" w:hAnsi="宋体"/>
          <w:color w:val="000000" w:themeColor="text1"/>
          <w:sz w:val="24"/>
          <w:highlight w:val="none"/>
        </w:rPr>
        <w:t>4、在供货过程中因产品质量问题致使没有一次性通过工程竣工验收的、或产品检测不合格的，乙方应立即无偿换货并在7天内向甲方交送订单规定的合格产品，向甲方支付未通过检测或未通过工程验收部分产品价款的5%违约金，赔偿因此给甲方或第三人造成的损失；乙方逾期10天未交送合格产品的、或因为产品质量问题致使第二次没有通过工程验收的、或者第二次产品检测不合格的，甲方有权单方解除订单，乙方应向甲方退还所有已收款项，支付订单标的总价款10%的违约金，并赔偿因此给甲方或第三人员造成的损失。</w:t>
      </w:r>
    </w:p>
    <w:p>
      <w:pPr>
        <w:spacing w:line="360" w:lineRule="auto"/>
        <w:ind w:firstLine="480" w:firstLineChars="200"/>
        <w:rPr>
          <w:rFonts w:ascii="宋体" w:hAnsi="宋体"/>
          <w:color w:val="000000" w:themeColor="text1"/>
          <w:sz w:val="24"/>
          <w:highlight w:val="none"/>
        </w:rPr>
      </w:pPr>
      <w:r>
        <w:rPr>
          <w:rFonts w:hint="eastAsia" w:ascii="宋体" w:hAnsi="宋体"/>
          <w:color w:val="000000" w:themeColor="text1"/>
          <w:sz w:val="24"/>
          <w:highlight w:val="none"/>
        </w:rPr>
        <w:t>5、乙方违反订单规定擅自发货的，甲方有权拒收货物，乙方对此承担一切责任。</w:t>
      </w:r>
    </w:p>
    <w:p>
      <w:pPr>
        <w:spacing w:line="360" w:lineRule="auto"/>
        <w:ind w:firstLine="480" w:firstLineChars="200"/>
        <w:rPr>
          <w:rFonts w:ascii="宋体" w:hAnsi="宋体"/>
          <w:color w:val="000000" w:themeColor="text1"/>
          <w:sz w:val="24"/>
          <w:highlight w:val="none"/>
        </w:rPr>
      </w:pPr>
      <w:r>
        <w:rPr>
          <w:rFonts w:hint="eastAsia" w:ascii="宋体" w:hAnsi="宋体"/>
          <w:color w:val="000000" w:themeColor="text1"/>
          <w:sz w:val="24"/>
          <w:highlight w:val="none"/>
        </w:rPr>
        <w:t>6、若因乙方违约行为给甲方造成损失的，乙方应当赔偿甲方损失。</w:t>
      </w:r>
    </w:p>
    <w:p>
      <w:pPr>
        <w:spacing w:line="360" w:lineRule="auto"/>
        <w:ind w:firstLine="480" w:firstLineChars="200"/>
        <w:rPr>
          <w:rFonts w:ascii="宋体" w:hAnsi="宋体"/>
          <w:color w:val="000000" w:themeColor="text1"/>
          <w:sz w:val="24"/>
          <w:highlight w:val="none"/>
        </w:rPr>
      </w:pPr>
      <w:r>
        <w:rPr>
          <w:rFonts w:hint="eastAsia" w:ascii="宋体" w:hAnsi="宋体"/>
          <w:color w:val="000000" w:themeColor="text1"/>
          <w:sz w:val="24"/>
          <w:highlight w:val="none"/>
        </w:rPr>
        <w:t>7、若甲方未按合同约定支付货款，甲方以未付款为基数，按照全国银行间同业拆借中心公布的贷款市场报价利率向乙方支付违约金（该违约金不超过</w:t>
      </w:r>
      <w:r>
        <w:rPr>
          <w:rFonts w:hint="eastAsia" w:ascii="宋体" w:hAnsi="宋体"/>
          <w:color w:val="000000" w:themeColor="text1"/>
          <w:sz w:val="24"/>
          <w:highlight w:val="none"/>
          <w:lang w:eastAsia="zh-CN"/>
        </w:rPr>
        <w:t>未</w:t>
      </w:r>
      <w:r>
        <w:rPr>
          <w:rFonts w:hint="eastAsia" w:ascii="宋体" w:hAnsi="宋体"/>
          <w:color w:val="000000" w:themeColor="text1"/>
          <w:sz w:val="24"/>
          <w:highlight w:val="none"/>
        </w:rPr>
        <w:t>付款额的3%）。</w:t>
      </w:r>
    </w:p>
    <w:p>
      <w:pPr>
        <w:spacing w:line="360" w:lineRule="auto"/>
        <w:ind w:firstLine="480" w:firstLineChars="200"/>
        <w:rPr>
          <w:rFonts w:ascii="宋体"/>
          <w:color w:val="000000" w:themeColor="text1"/>
          <w:sz w:val="24"/>
          <w:highlight w:val="none"/>
        </w:rPr>
      </w:pPr>
      <w:r>
        <w:rPr>
          <w:rFonts w:hint="eastAsia" w:ascii="宋体"/>
          <w:color w:val="000000" w:themeColor="text1"/>
          <w:sz w:val="24"/>
          <w:highlight w:val="none"/>
        </w:rPr>
        <w:t>8、所有的违约金与商品销售量、销售额无关。</w:t>
      </w:r>
    </w:p>
    <w:p>
      <w:pPr>
        <w:spacing w:line="360" w:lineRule="auto"/>
        <w:ind w:firstLine="480" w:firstLineChars="200"/>
        <w:rPr>
          <w:rFonts w:ascii="宋体"/>
          <w:color w:val="000000" w:themeColor="text1"/>
          <w:sz w:val="24"/>
          <w:highlight w:val="none"/>
        </w:rPr>
      </w:pPr>
      <w:r>
        <w:rPr>
          <w:rFonts w:hint="eastAsia" w:ascii="宋体"/>
          <w:color w:val="000000" w:themeColor="text1"/>
          <w:sz w:val="24"/>
          <w:highlight w:val="none"/>
        </w:rPr>
        <w:t>9、乙方不得对本工程项目进行转包或将工程再肢解成若干部分再进行分包，如发生此情况，属违约，甲方一经发现，有权单方面终止合同，没收履约保证金，由此造成的所有经济损失均由乙方承担。</w:t>
      </w:r>
    </w:p>
    <w:p>
      <w:pPr>
        <w:spacing w:line="360" w:lineRule="auto"/>
        <w:ind w:firstLine="480" w:firstLineChars="200"/>
        <w:rPr>
          <w:rFonts w:ascii="宋体"/>
          <w:color w:val="000000" w:themeColor="text1"/>
          <w:sz w:val="24"/>
          <w:highlight w:val="none"/>
        </w:rPr>
      </w:pPr>
      <w:r>
        <w:rPr>
          <w:rFonts w:hint="eastAsia" w:ascii="宋体"/>
          <w:color w:val="000000" w:themeColor="text1"/>
          <w:sz w:val="24"/>
          <w:highlight w:val="none"/>
        </w:rPr>
        <w:t>10、工程质量达不到验收标准的部分，乙方应按甲方要求的时间内予以修复，直到符合验收标准为止，其费用与工期拖延的损失由乙方承担。</w:t>
      </w:r>
    </w:p>
    <w:p>
      <w:pPr>
        <w:pStyle w:val="2"/>
        <w:spacing w:line="360" w:lineRule="auto"/>
        <w:ind w:left="479" w:leftChars="228" w:firstLine="0" w:firstLineChars="0"/>
        <w:rPr>
          <w:rFonts w:hint="eastAsia" w:ascii="宋体" w:hAnsi="Times New Roman" w:eastAsia="宋体" w:cs="Times New Roman"/>
          <w:color w:val="FF0000"/>
          <w:kern w:val="2"/>
          <w:sz w:val="24"/>
          <w:szCs w:val="24"/>
          <w:highlight w:val="none"/>
          <w:lang w:val="en-US" w:eastAsia="zh-CN" w:bidi="ar-SA"/>
        </w:rPr>
      </w:pPr>
      <w:r>
        <w:rPr>
          <w:rFonts w:hint="eastAsia" w:ascii="宋体" w:hAnsi="Times New Roman" w:eastAsia="宋体" w:cs="Times New Roman"/>
          <w:color w:val="FF0000"/>
          <w:kern w:val="2"/>
          <w:sz w:val="24"/>
          <w:szCs w:val="24"/>
          <w:highlight w:val="none"/>
          <w:lang w:val="en-US" w:eastAsia="zh-CN" w:bidi="ar-SA"/>
        </w:rPr>
        <w:t>11、①乙方的交付标准完全达到项目及</w:t>
      </w:r>
      <w:r>
        <w:rPr>
          <w:rFonts w:hint="eastAsia" w:ascii="宋体" w:hAnsi="Times New Roman" w:cs="Times New Roman"/>
          <w:color w:val="FF0000"/>
          <w:kern w:val="2"/>
          <w:sz w:val="24"/>
          <w:szCs w:val="24"/>
          <w:highlight w:val="none"/>
          <w:lang w:val="en-US" w:eastAsia="zh-CN" w:bidi="ar-SA"/>
        </w:rPr>
        <w:t>越秀</w:t>
      </w:r>
      <w:r>
        <w:rPr>
          <w:rFonts w:hint="eastAsia" w:ascii="宋体" w:hAnsi="Times New Roman" w:eastAsia="宋体" w:cs="Times New Roman"/>
          <w:color w:val="FF0000"/>
          <w:kern w:val="2"/>
          <w:sz w:val="24"/>
          <w:szCs w:val="24"/>
          <w:highlight w:val="none"/>
          <w:lang w:val="en-US" w:eastAsia="zh-CN" w:bidi="ar-SA"/>
        </w:rPr>
        <w:t>甲方的裸交交付要求</w:t>
      </w:r>
      <w:r>
        <w:rPr>
          <w:rFonts w:hint="eastAsia" w:ascii="宋体" w:hAnsi="Times New Roman" w:cs="Times New Roman"/>
          <w:color w:val="FF0000"/>
          <w:kern w:val="2"/>
          <w:sz w:val="24"/>
          <w:szCs w:val="24"/>
          <w:highlight w:val="none"/>
          <w:lang w:val="en-US" w:eastAsia="zh-CN" w:bidi="ar-SA"/>
        </w:rPr>
        <w:t>。</w:t>
      </w:r>
      <w:r>
        <w:rPr>
          <w:rFonts w:hint="eastAsia" w:ascii="宋体" w:hAnsi="Times New Roman" w:eastAsia="宋体" w:cs="Times New Roman"/>
          <w:color w:val="FF0000"/>
          <w:kern w:val="2"/>
          <w:sz w:val="24"/>
          <w:szCs w:val="24"/>
          <w:highlight w:val="none"/>
          <w:lang w:val="en-US" w:eastAsia="zh-CN" w:bidi="ar-SA"/>
        </w:rPr>
        <w:br w:type="textWrapping"/>
      </w:r>
      <w:r>
        <w:rPr>
          <w:rFonts w:hint="eastAsia" w:ascii="宋体" w:hAnsi="Times New Roman" w:eastAsia="宋体" w:cs="Times New Roman"/>
          <w:color w:val="FF0000"/>
          <w:kern w:val="2"/>
          <w:sz w:val="24"/>
          <w:szCs w:val="24"/>
          <w:highlight w:val="none"/>
          <w:lang w:val="en-US" w:eastAsia="zh-CN" w:bidi="ar-SA"/>
        </w:rPr>
        <w:t>②乙方完全响应和满足项目施工进度要求，按照项目要求的施工节点施工</w:t>
      </w:r>
      <w:r>
        <w:rPr>
          <w:rFonts w:hint="eastAsia" w:ascii="宋体" w:hAnsi="Times New Roman" w:cs="Times New Roman"/>
          <w:color w:val="FF0000"/>
          <w:kern w:val="2"/>
          <w:sz w:val="24"/>
          <w:szCs w:val="24"/>
          <w:highlight w:val="none"/>
          <w:lang w:val="en-US" w:eastAsia="zh-CN" w:bidi="ar-SA"/>
        </w:rPr>
        <w:t>。</w:t>
      </w:r>
    </w:p>
    <w:p>
      <w:pPr>
        <w:spacing w:line="360" w:lineRule="auto"/>
        <w:ind w:firstLine="480" w:firstLineChars="200"/>
        <w:rPr>
          <w:rFonts w:hint="eastAsia" w:ascii="宋体" w:hAnsi="Times New Roman" w:eastAsia="宋体" w:cs="Times New Roman"/>
          <w:color w:val="FF0000"/>
          <w:kern w:val="2"/>
          <w:sz w:val="24"/>
          <w:szCs w:val="24"/>
          <w:highlight w:val="none"/>
          <w:lang w:val="en-US" w:eastAsia="zh-CN" w:bidi="ar-SA"/>
        </w:rPr>
      </w:pPr>
      <w:r>
        <w:rPr>
          <w:rFonts w:hint="eastAsia" w:ascii="宋体" w:hAnsi="Times New Roman" w:eastAsia="宋体" w:cs="Times New Roman"/>
          <w:color w:val="FF0000"/>
          <w:kern w:val="2"/>
          <w:sz w:val="24"/>
          <w:szCs w:val="24"/>
          <w:highlight w:val="none"/>
          <w:lang w:val="en-US" w:eastAsia="zh-CN" w:bidi="ar-SA"/>
        </w:rPr>
        <w:t>③</w:t>
      </w:r>
      <w:r>
        <w:rPr>
          <w:rFonts w:hint="eastAsia" w:ascii="宋体" w:cs="Times New Roman"/>
          <w:color w:val="FF0000"/>
          <w:kern w:val="2"/>
          <w:sz w:val="24"/>
          <w:szCs w:val="24"/>
          <w:highlight w:val="none"/>
          <w:lang w:val="en-US" w:eastAsia="zh-CN" w:bidi="ar-SA"/>
        </w:rPr>
        <w:t>隔</w:t>
      </w:r>
      <w:r>
        <w:rPr>
          <w:rFonts w:hint="eastAsia" w:ascii="宋体" w:hAnsi="Times New Roman" w:eastAsia="宋体" w:cs="Times New Roman"/>
          <w:color w:val="FF0000"/>
          <w:kern w:val="2"/>
          <w:sz w:val="24"/>
          <w:szCs w:val="24"/>
          <w:highlight w:val="none"/>
          <w:lang w:val="en-US" w:eastAsia="zh-CN" w:bidi="ar-SA"/>
        </w:rPr>
        <w:t xml:space="preserve">墙板安装进度符合双方确认的项目部每栋楼施工进度计划，项目部每月进度节点检查每拖延一天罚款500元（按楼栋计算）。 </w:t>
      </w:r>
    </w:p>
    <w:p>
      <w:pPr>
        <w:spacing w:line="360" w:lineRule="auto"/>
        <w:ind w:firstLine="480" w:firstLineChars="200"/>
        <w:rPr>
          <w:rFonts w:hint="eastAsia" w:ascii="宋体" w:eastAsia="宋体"/>
          <w:color w:val="000000" w:themeColor="text1"/>
          <w:sz w:val="24"/>
          <w:szCs w:val="24"/>
          <w:highlight w:val="none"/>
          <w:lang w:eastAsia="zh-CN"/>
        </w:rPr>
      </w:pPr>
      <w:r>
        <w:rPr>
          <w:rFonts w:hint="eastAsia" w:ascii="宋体" w:hAnsi="Times New Roman" w:eastAsia="宋体" w:cs="Times New Roman"/>
          <w:color w:val="FF0000"/>
          <w:kern w:val="2"/>
          <w:sz w:val="24"/>
          <w:szCs w:val="24"/>
          <w:highlight w:val="none"/>
          <w:lang w:val="en-US" w:eastAsia="zh-CN" w:bidi="ar-SA"/>
        </w:rPr>
        <w:t>④乙方如未按甲方及项目确认要求的关门节点完成施工交付，如逾期，第1天起向甲方支付违约金。</w:t>
      </w:r>
      <w:r>
        <w:rPr>
          <w:rFonts w:hint="eastAsia" w:ascii="宋体" w:hAnsi="宋体"/>
          <w:color w:val="FF0000"/>
          <w:sz w:val="24"/>
          <w:szCs w:val="24"/>
          <w:highlight w:val="none"/>
          <w:lang w:val="en-US" w:eastAsia="zh-CN"/>
        </w:rPr>
        <w:t>违约金按 5000元/天计算，</w:t>
      </w:r>
      <w:r>
        <w:rPr>
          <w:rFonts w:hint="eastAsia" w:ascii="宋体"/>
          <w:color w:val="FF0000"/>
          <w:sz w:val="24"/>
          <w:szCs w:val="24"/>
          <w:highlight w:val="none"/>
        </w:rPr>
        <w:t>并赔偿因此给甲方造成的所有经济损失（包括但不限于甲方因此延期工程的责任）</w:t>
      </w:r>
      <w:r>
        <w:rPr>
          <w:rFonts w:hint="eastAsia" w:ascii="宋体" w:hAnsi="宋体"/>
          <w:color w:val="FF0000"/>
          <w:sz w:val="24"/>
          <w:szCs w:val="24"/>
          <w:highlight w:val="none"/>
        </w:rPr>
        <w:t>。甲方有权在应付款金额或质量保修金中直接扣除，不足扣的可向乙方索赔，如果甲方未及时扣除该等款项，不视为甲方放弃其应享有的权利，甲方有权随时提出权利主张，但不可抗力除外</w:t>
      </w:r>
      <w:r>
        <w:rPr>
          <w:rFonts w:hint="eastAsia" w:ascii="宋体"/>
          <w:color w:val="FF0000"/>
          <w:sz w:val="24"/>
          <w:szCs w:val="24"/>
          <w:highlight w:val="none"/>
        </w:rPr>
        <w:t>。同时，甲方有权单方面终止合同，乙方承担赔偿责任</w:t>
      </w:r>
      <w:r>
        <w:rPr>
          <w:rFonts w:hint="eastAsia" w:ascii="宋体"/>
          <w:color w:val="FF0000"/>
          <w:sz w:val="24"/>
          <w:szCs w:val="24"/>
          <w:highlight w:val="none"/>
          <w:lang w:eastAsia="zh-CN"/>
        </w:rPr>
        <w:t>。</w:t>
      </w:r>
    </w:p>
    <w:p>
      <w:pPr>
        <w:spacing w:line="360" w:lineRule="auto"/>
        <w:ind w:firstLine="480" w:firstLineChars="200"/>
        <w:rPr>
          <w:rFonts w:ascii="宋体"/>
          <w:color w:val="000000" w:themeColor="text1"/>
          <w:sz w:val="24"/>
          <w:highlight w:val="none"/>
        </w:rPr>
      </w:pPr>
      <w:r>
        <w:rPr>
          <w:rFonts w:hint="eastAsia" w:ascii="宋体"/>
          <w:color w:val="000000" w:themeColor="text1"/>
          <w:sz w:val="24"/>
          <w:highlight w:val="none"/>
        </w:rPr>
        <w:t>12、遇有下列情况之一，经甲方同意并报业主书面签字盖章认可后，可考虑工期延长（如业主不同意工期延长，则按上述11条执行）：</w:t>
      </w:r>
    </w:p>
    <w:p>
      <w:pPr>
        <w:spacing w:line="360" w:lineRule="auto"/>
        <w:ind w:firstLine="480" w:firstLineChars="200"/>
        <w:rPr>
          <w:rFonts w:ascii="宋体"/>
          <w:color w:val="000000" w:themeColor="text1"/>
          <w:sz w:val="24"/>
          <w:highlight w:val="none"/>
        </w:rPr>
      </w:pPr>
      <w:r>
        <w:rPr>
          <w:rFonts w:hint="eastAsia" w:ascii="宋体"/>
          <w:color w:val="000000" w:themeColor="text1"/>
          <w:sz w:val="24"/>
          <w:highlight w:val="none"/>
        </w:rPr>
        <w:t>① 因不可抗力的影响；</w:t>
      </w:r>
    </w:p>
    <w:p>
      <w:pPr>
        <w:spacing w:line="360" w:lineRule="auto"/>
        <w:ind w:firstLine="480" w:firstLineChars="200"/>
        <w:rPr>
          <w:rFonts w:ascii="宋体"/>
          <w:color w:val="000000" w:themeColor="text1"/>
          <w:sz w:val="24"/>
          <w:highlight w:val="none"/>
        </w:rPr>
      </w:pPr>
      <w:r>
        <w:rPr>
          <w:rFonts w:hint="eastAsia" w:ascii="宋体"/>
          <w:color w:val="000000" w:themeColor="text1"/>
          <w:sz w:val="24"/>
          <w:highlight w:val="none"/>
        </w:rPr>
        <w:t>② 重大的设计变更、修改而增加的工作量，使乙方工程进度无法按原计划进行；</w:t>
      </w:r>
    </w:p>
    <w:p>
      <w:pPr>
        <w:spacing w:line="360" w:lineRule="auto"/>
        <w:ind w:firstLine="480" w:firstLineChars="200"/>
        <w:rPr>
          <w:rFonts w:ascii="宋体"/>
          <w:color w:val="000000" w:themeColor="text1"/>
          <w:sz w:val="24"/>
          <w:highlight w:val="none"/>
        </w:rPr>
      </w:pPr>
      <w:r>
        <w:rPr>
          <w:rFonts w:hint="eastAsia" w:ascii="宋体"/>
          <w:color w:val="000000" w:themeColor="text1"/>
          <w:sz w:val="24"/>
          <w:highlight w:val="none"/>
        </w:rPr>
        <w:t>③ 非乙方原因的停电、停水造成停工时间连续12小时以上。</w:t>
      </w:r>
    </w:p>
    <w:p>
      <w:pPr>
        <w:spacing w:line="360" w:lineRule="auto"/>
        <w:ind w:firstLine="480" w:firstLineChars="200"/>
        <w:rPr>
          <w:rFonts w:ascii="宋体"/>
          <w:color w:val="000000" w:themeColor="text1"/>
          <w:sz w:val="24"/>
          <w:highlight w:val="none"/>
        </w:rPr>
      </w:pPr>
      <w:r>
        <w:rPr>
          <w:rFonts w:hint="eastAsia" w:ascii="宋体"/>
          <w:color w:val="000000" w:themeColor="text1"/>
          <w:sz w:val="24"/>
          <w:highlight w:val="none"/>
        </w:rPr>
        <w:t>④ 业主原因的工期调整。</w:t>
      </w:r>
    </w:p>
    <w:p>
      <w:pPr>
        <w:spacing w:line="360" w:lineRule="auto"/>
        <w:ind w:firstLine="480" w:firstLineChars="200"/>
        <w:rPr>
          <w:rFonts w:ascii="宋体"/>
          <w:color w:val="000000" w:themeColor="text1"/>
          <w:sz w:val="24"/>
          <w:highlight w:val="none"/>
        </w:rPr>
      </w:pPr>
      <w:r>
        <w:rPr>
          <w:rFonts w:hint="eastAsia" w:ascii="宋体"/>
          <w:color w:val="000000" w:themeColor="text1"/>
          <w:sz w:val="24"/>
          <w:highlight w:val="none"/>
        </w:rPr>
        <w:t>13、发生不可抗力，乙方有责任积极组织抢补措施并相应调整计划，尽一切可能保证工期。</w:t>
      </w:r>
    </w:p>
    <w:p>
      <w:pPr>
        <w:spacing w:line="360" w:lineRule="auto"/>
        <w:ind w:firstLine="480" w:firstLineChars="200"/>
        <w:rPr>
          <w:rFonts w:ascii="宋体"/>
          <w:color w:val="000000" w:themeColor="text1"/>
          <w:sz w:val="24"/>
          <w:highlight w:val="none"/>
        </w:rPr>
      </w:pPr>
      <w:r>
        <w:rPr>
          <w:rFonts w:hint="eastAsia" w:ascii="宋体"/>
          <w:color w:val="000000" w:themeColor="text1"/>
          <w:sz w:val="24"/>
          <w:highlight w:val="none"/>
        </w:rPr>
        <w:t>14、发生不可抗力的费用承担：</w:t>
      </w:r>
    </w:p>
    <w:p>
      <w:pPr>
        <w:spacing w:line="360" w:lineRule="auto"/>
        <w:ind w:firstLine="480" w:firstLineChars="200"/>
        <w:rPr>
          <w:rFonts w:hint="default" w:ascii="宋体" w:eastAsia="宋体"/>
          <w:color w:val="000000" w:themeColor="text1"/>
          <w:sz w:val="24"/>
          <w:highlight w:val="none"/>
          <w:lang w:val="en-US" w:eastAsia="zh-CN"/>
        </w:rPr>
      </w:pPr>
      <w:r>
        <w:rPr>
          <w:rFonts w:hint="eastAsia" w:ascii="宋体"/>
          <w:color w:val="000000" w:themeColor="text1"/>
          <w:sz w:val="24"/>
          <w:highlight w:val="none"/>
        </w:rPr>
        <w:t>（1）</w:t>
      </w:r>
      <w:r>
        <w:rPr>
          <w:rFonts w:hint="eastAsia" w:ascii="宋体"/>
          <w:color w:val="000000" w:themeColor="text1"/>
          <w:sz w:val="24"/>
          <w:highlight w:val="none"/>
          <w:lang w:val="en-US" w:eastAsia="zh-CN"/>
        </w:rPr>
        <w:t>人员伤亡由其所属单位负责，并承担费用；</w:t>
      </w:r>
    </w:p>
    <w:p>
      <w:pPr>
        <w:spacing w:line="360" w:lineRule="auto"/>
        <w:ind w:firstLine="480" w:firstLineChars="200"/>
        <w:rPr>
          <w:rFonts w:ascii="宋体"/>
          <w:color w:val="000000" w:themeColor="text1"/>
          <w:sz w:val="24"/>
          <w:highlight w:val="none"/>
        </w:rPr>
      </w:pPr>
      <w:r>
        <w:rPr>
          <w:rFonts w:hint="eastAsia" w:ascii="宋体"/>
          <w:color w:val="000000" w:themeColor="text1"/>
          <w:sz w:val="24"/>
          <w:highlight w:val="none"/>
        </w:rPr>
        <w:t>（2）造成乙方设备、机械的损害及停工等损失由乙方承担；</w:t>
      </w:r>
    </w:p>
    <w:p>
      <w:pPr>
        <w:spacing w:line="360" w:lineRule="auto"/>
        <w:ind w:firstLine="480" w:firstLineChars="200"/>
        <w:rPr>
          <w:rFonts w:ascii="宋体"/>
          <w:color w:val="000000" w:themeColor="text1"/>
          <w:sz w:val="24"/>
          <w:highlight w:val="none"/>
        </w:rPr>
      </w:pPr>
      <w:r>
        <w:rPr>
          <w:rFonts w:hint="eastAsia" w:ascii="宋体"/>
          <w:color w:val="000000" w:themeColor="text1"/>
          <w:sz w:val="24"/>
          <w:highlight w:val="none"/>
        </w:rPr>
        <w:t>（3）所需清理修复工作的责任与费用的承担，甲、乙双方根据具体情况另行协商。</w:t>
      </w:r>
    </w:p>
    <w:p>
      <w:pPr>
        <w:spacing w:line="360" w:lineRule="auto"/>
        <w:ind w:firstLine="480" w:firstLineChars="200"/>
        <w:rPr>
          <w:rFonts w:ascii="宋体"/>
          <w:color w:val="FF0000"/>
          <w:sz w:val="24"/>
          <w:highlight w:val="none"/>
        </w:rPr>
      </w:pPr>
      <w:r>
        <w:rPr>
          <w:rFonts w:hint="eastAsia" w:ascii="宋体"/>
          <w:color w:val="FF0000"/>
          <w:sz w:val="24"/>
          <w:highlight w:val="none"/>
        </w:rPr>
        <w:t>15、工期延误或施工质量达不到规范要求或出现重大质量事故，而乙方又无积极措施确保按合同工期完成，或无力按质量标准返修者，乙方应承担违约责任，甲方有权单方面终止合同，乙方须负责赔偿由此造成甲方的经济损失。</w:t>
      </w:r>
    </w:p>
    <w:p>
      <w:pPr>
        <w:spacing w:line="360" w:lineRule="auto"/>
        <w:ind w:firstLine="480" w:firstLineChars="200"/>
        <w:rPr>
          <w:rFonts w:ascii="宋体"/>
          <w:color w:val="000000" w:themeColor="text1"/>
          <w:sz w:val="24"/>
          <w:highlight w:val="none"/>
        </w:rPr>
      </w:pPr>
      <w:r>
        <w:rPr>
          <w:rFonts w:hint="eastAsia" w:ascii="宋体"/>
          <w:color w:val="auto"/>
          <w:sz w:val="24"/>
          <w:highlight w:val="none"/>
        </w:rPr>
        <w:t>16、</w:t>
      </w:r>
      <w:r>
        <w:rPr>
          <w:rFonts w:hint="eastAsia" w:ascii="宋体"/>
          <w:color w:val="000000" w:themeColor="text1"/>
          <w:sz w:val="24"/>
          <w:highlight w:val="none"/>
        </w:rPr>
        <w:t>乙方在工期、质量、安全、文明施工方面不能满足甲方要求时，甲方有权对因此造成的经济损失要求乙方赔偿。</w:t>
      </w:r>
    </w:p>
    <w:p>
      <w:pPr>
        <w:spacing w:line="360" w:lineRule="auto"/>
        <w:ind w:firstLine="480" w:firstLineChars="200"/>
        <w:rPr>
          <w:rFonts w:ascii="宋体"/>
          <w:color w:val="000000" w:themeColor="text1"/>
          <w:sz w:val="24"/>
          <w:highlight w:val="none"/>
        </w:rPr>
      </w:pPr>
      <w:r>
        <w:rPr>
          <w:rFonts w:hint="eastAsia" w:ascii="宋体"/>
          <w:color w:val="000000" w:themeColor="text1"/>
          <w:sz w:val="24"/>
          <w:highlight w:val="none"/>
        </w:rPr>
        <w:t>1</w:t>
      </w:r>
      <w:r>
        <w:rPr>
          <w:rFonts w:hint="eastAsia" w:ascii="宋体"/>
          <w:color w:val="000000" w:themeColor="text1"/>
          <w:sz w:val="24"/>
          <w:highlight w:val="none"/>
          <w:lang w:val="en-US" w:eastAsia="zh-CN"/>
        </w:rPr>
        <w:t>7</w:t>
      </w:r>
      <w:r>
        <w:rPr>
          <w:rFonts w:hint="eastAsia" w:ascii="宋体"/>
          <w:color w:val="000000" w:themeColor="text1"/>
          <w:sz w:val="24"/>
          <w:highlight w:val="none"/>
        </w:rPr>
        <w:t>、乙方由于非甲方的其他原因使合同无法履行的行为，属于违约，乙方除应承担因违约给甲方造成的损失外，并向甲方支付合同总金额10%的违约金。</w:t>
      </w:r>
    </w:p>
    <w:p>
      <w:pPr>
        <w:spacing w:line="360" w:lineRule="auto"/>
        <w:ind w:firstLine="480" w:firstLineChars="200"/>
        <w:rPr>
          <w:rFonts w:ascii="宋体"/>
          <w:color w:val="000000" w:themeColor="text1"/>
          <w:sz w:val="24"/>
          <w:highlight w:val="none"/>
        </w:rPr>
      </w:pPr>
      <w:r>
        <w:rPr>
          <w:rFonts w:hint="eastAsia" w:ascii="宋体"/>
          <w:color w:val="000000" w:themeColor="text1"/>
          <w:sz w:val="24"/>
          <w:highlight w:val="none"/>
        </w:rPr>
        <w:t>1</w:t>
      </w:r>
      <w:r>
        <w:rPr>
          <w:rFonts w:hint="eastAsia" w:ascii="宋体"/>
          <w:color w:val="000000" w:themeColor="text1"/>
          <w:sz w:val="24"/>
          <w:highlight w:val="none"/>
          <w:lang w:val="en-US" w:eastAsia="zh-CN"/>
        </w:rPr>
        <w:t>8</w:t>
      </w:r>
      <w:r>
        <w:rPr>
          <w:rFonts w:hint="eastAsia" w:ascii="宋体"/>
          <w:color w:val="000000" w:themeColor="text1"/>
          <w:sz w:val="24"/>
          <w:highlight w:val="none"/>
        </w:rPr>
        <w:t>、一方违约后，另一方要求违约方继续履行合同时，违约方承担上述违约责任后仍应继续履行合同。</w:t>
      </w:r>
    </w:p>
    <w:p>
      <w:pPr>
        <w:spacing w:line="360" w:lineRule="auto"/>
        <w:ind w:firstLine="480" w:firstLineChars="200"/>
        <w:rPr>
          <w:rFonts w:hint="default" w:ascii="宋体"/>
          <w:color w:val="FF0000"/>
          <w:sz w:val="24"/>
          <w:highlight w:val="none"/>
          <w:lang w:val="en-US" w:eastAsia="zh-CN"/>
        </w:rPr>
      </w:pPr>
      <w:r>
        <w:rPr>
          <w:rFonts w:hint="eastAsia" w:ascii="宋体"/>
          <w:color w:val="000000" w:themeColor="text1"/>
          <w:sz w:val="24"/>
          <w:highlight w:val="none"/>
          <w:lang w:val="en-US" w:eastAsia="zh-CN"/>
        </w:rPr>
        <w:t>19</w:t>
      </w:r>
      <w:r>
        <w:rPr>
          <w:rFonts w:hint="eastAsia" w:ascii="宋体"/>
          <w:color w:val="000000" w:themeColor="text1"/>
          <w:sz w:val="24"/>
          <w:highlight w:val="none"/>
        </w:rPr>
        <w:t>、</w:t>
      </w:r>
      <w:r>
        <w:rPr>
          <w:rFonts w:hint="eastAsia" w:ascii="宋体"/>
          <w:color w:val="FF0000"/>
          <w:sz w:val="24"/>
          <w:highlight w:val="none"/>
          <w:lang w:val="en-US" w:eastAsia="zh-CN"/>
        </w:rPr>
        <w:t>由于项目不具备修建生活区条件，投标分包需考虑自有施工作业人员在外租房或自行考虑其它住宿方式。</w:t>
      </w:r>
    </w:p>
    <w:p>
      <w:pPr>
        <w:spacing w:line="360" w:lineRule="auto"/>
        <w:rPr>
          <w:rFonts w:ascii="宋体" w:hAnsi="宋体"/>
          <w:b/>
          <w:color w:val="000000" w:themeColor="text1"/>
          <w:sz w:val="24"/>
          <w:highlight w:val="none"/>
        </w:rPr>
      </w:pPr>
      <w:r>
        <w:rPr>
          <w:rFonts w:hint="eastAsia" w:ascii="宋体" w:hAnsi="宋体"/>
          <w:b/>
          <w:color w:val="000000" w:themeColor="text1"/>
          <w:sz w:val="24"/>
          <w:highlight w:val="none"/>
        </w:rPr>
        <w:t>十二</w:t>
      </w:r>
      <w:r>
        <w:rPr>
          <w:rFonts w:ascii="宋体" w:hAnsi="宋体"/>
          <w:b/>
          <w:color w:val="000000" w:themeColor="text1"/>
          <w:sz w:val="24"/>
          <w:highlight w:val="none"/>
        </w:rPr>
        <w:t>、争议的解决</w:t>
      </w:r>
    </w:p>
    <w:p>
      <w:pPr>
        <w:spacing w:line="360" w:lineRule="auto"/>
        <w:ind w:firstLine="480" w:firstLineChars="200"/>
        <w:rPr>
          <w:rFonts w:hint="eastAsia" w:ascii="宋体" w:hAnsi="宋体"/>
          <w:color w:val="000000" w:themeColor="text1"/>
          <w:sz w:val="24"/>
          <w:highlight w:val="none"/>
        </w:rPr>
      </w:pPr>
      <w:r>
        <w:rPr>
          <w:rFonts w:hint="eastAsia" w:ascii="宋体" w:hAnsi="宋体"/>
          <w:color w:val="000000" w:themeColor="text1"/>
          <w:sz w:val="24"/>
          <w:highlight w:val="none"/>
        </w:rPr>
        <w:t>在本合同执行期间，甲方与</w:t>
      </w:r>
      <w:r>
        <w:rPr>
          <w:rFonts w:hint="eastAsia" w:ascii="宋体" w:hAnsi="宋体"/>
          <w:color w:val="000000" w:themeColor="text1"/>
          <w:kern w:val="0"/>
          <w:sz w:val="24"/>
          <w:highlight w:val="none"/>
        </w:rPr>
        <w:t>乙方</w:t>
      </w:r>
      <w:r>
        <w:rPr>
          <w:rFonts w:hint="eastAsia" w:ascii="宋体" w:hAnsi="宋体"/>
          <w:color w:val="000000" w:themeColor="text1"/>
          <w:sz w:val="24"/>
          <w:highlight w:val="none"/>
        </w:rPr>
        <w:t>如发生争议，应通过协商解决。若协商仍不能解决，根据法院级别管辖结合争议金额，向合同签订地有管辖权的法院诉讼解决 。</w:t>
      </w:r>
    </w:p>
    <w:p>
      <w:pPr>
        <w:spacing w:line="360" w:lineRule="auto"/>
        <w:rPr>
          <w:rFonts w:ascii="宋体" w:hAnsi="宋体" w:cs="宋体"/>
          <w:b/>
          <w:color w:val="000000" w:themeColor="text1"/>
          <w:sz w:val="24"/>
          <w:highlight w:val="none"/>
        </w:rPr>
      </w:pPr>
      <w:r>
        <w:rPr>
          <w:rFonts w:hint="eastAsia" w:ascii="宋体" w:hAnsi="宋体" w:cs="宋体"/>
          <w:b/>
          <w:color w:val="000000" w:themeColor="text1"/>
          <w:sz w:val="24"/>
          <w:highlight w:val="none"/>
        </w:rPr>
        <w:t>十三、 合同效力及其他</w:t>
      </w:r>
      <w:r>
        <w:rPr>
          <w:rFonts w:hint="eastAsia" w:ascii="宋体" w:hAnsi="宋体" w:cs="宋体"/>
          <w:b/>
          <w:bCs/>
          <w:color w:val="000000" w:themeColor="text1"/>
          <w:sz w:val="24"/>
          <w:highlight w:val="none"/>
        </w:rPr>
        <w:t>条款</w:t>
      </w:r>
    </w:p>
    <w:p>
      <w:pPr>
        <w:spacing w:line="360" w:lineRule="auto"/>
        <w:rPr>
          <w:rFonts w:ascii="宋体" w:hAnsi="宋体" w:cs="宋体"/>
          <w:color w:val="000000" w:themeColor="text1"/>
          <w:sz w:val="24"/>
          <w:highlight w:val="none"/>
        </w:rPr>
      </w:pPr>
      <w:r>
        <w:rPr>
          <w:rFonts w:hint="eastAsia" w:ascii="宋体" w:hAnsi="宋体" w:cs="宋体"/>
          <w:color w:val="000000" w:themeColor="text1"/>
          <w:sz w:val="24"/>
          <w:highlight w:val="none"/>
        </w:rPr>
        <w:t xml:space="preserve">   </w:t>
      </w:r>
      <w:r>
        <w:rPr>
          <w:rFonts w:hint="eastAsia" w:ascii="宋体" w:hAnsi="宋体" w:cs="宋体"/>
          <w:color w:val="000000" w:themeColor="text1"/>
          <w:sz w:val="24"/>
          <w:highlight w:val="none"/>
          <w:lang w:val="en-US" w:eastAsia="zh-CN"/>
        </w:rPr>
        <w:t>13</w:t>
      </w:r>
      <w:r>
        <w:rPr>
          <w:rFonts w:hint="eastAsia" w:ascii="宋体" w:hAnsi="宋体" w:cs="宋体"/>
          <w:color w:val="000000" w:themeColor="text1"/>
          <w:sz w:val="24"/>
          <w:highlight w:val="none"/>
        </w:rPr>
        <w:t>.1 本合同自双方加盖公章或合同专用章后生效。合同有效期内，除双方协调一致，或有法定事由，任何一方不得变更或解除合同。</w:t>
      </w:r>
    </w:p>
    <w:p>
      <w:pPr>
        <w:spacing w:line="360" w:lineRule="auto"/>
        <w:ind w:left="420"/>
        <w:rPr>
          <w:rFonts w:ascii="宋体" w:hAnsi="宋体" w:cs="宋体"/>
          <w:color w:val="000000" w:themeColor="text1"/>
          <w:sz w:val="24"/>
          <w:highlight w:val="none"/>
        </w:rPr>
      </w:pPr>
      <w:r>
        <w:rPr>
          <w:rFonts w:hint="eastAsia" w:ascii="宋体" w:hAnsi="宋体" w:cs="宋体"/>
          <w:color w:val="000000" w:themeColor="text1"/>
          <w:sz w:val="24"/>
          <w:highlight w:val="none"/>
        </w:rPr>
        <w:t xml:space="preserve"> </w:t>
      </w:r>
      <w:r>
        <w:rPr>
          <w:rFonts w:hint="eastAsia" w:ascii="宋体" w:hAnsi="宋体" w:cs="宋体"/>
          <w:color w:val="000000" w:themeColor="text1"/>
          <w:sz w:val="24"/>
          <w:highlight w:val="none"/>
          <w:lang w:val="en-US" w:eastAsia="zh-CN"/>
        </w:rPr>
        <w:t>13</w:t>
      </w:r>
      <w:r>
        <w:rPr>
          <w:rFonts w:hint="eastAsia" w:ascii="宋体" w:hAnsi="宋体" w:cs="宋体"/>
          <w:color w:val="000000" w:themeColor="text1"/>
          <w:sz w:val="24"/>
          <w:highlight w:val="none"/>
        </w:rPr>
        <w:t>.2 本合同属于双方重大商业秘密，签约方均不得泄露。</w:t>
      </w:r>
    </w:p>
    <w:p>
      <w:pPr>
        <w:spacing w:line="360" w:lineRule="auto"/>
        <w:rPr>
          <w:rFonts w:ascii="宋体" w:hAnsi="宋体" w:cs="宋体"/>
          <w:color w:val="000000" w:themeColor="text1"/>
          <w:sz w:val="24"/>
          <w:highlight w:val="none"/>
        </w:rPr>
      </w:pPr>
      <w:r>
        <w:rPr>
          <w:rFonts w:hint="eastAsia" w:ascii="宋体" w:hAnsi="宋体" w:cs="宋体"/>
          <w:color w:val="000000" w:themeColor="text1"/>
          <w:sz w:val="24"/>
          <w:highlight w:val="none"/>
        </w:rPr>
        <w:t xml:space="preserve">   </w:t>
      </w:r>
      <w:r>
        <w:rPr>
          <w:rFonts w:hint="eastAsia" w:ascii="宋体" w:hAnsi="宋体" w:cs="宋体"/>
          <w:color w:val="000000" w:themeColor="text1"/>
          <w:sz w:val="24"/>
          <w:highlight w:val="none"/>
          <w:lang w:val="en-US" w:eastAsia="zh-CN"/>
        </w:rPr>
        <w:t xml:space="preserve"> 13</w:t>
      </w:r>
      <w:r>
        <w:rPr>
          <w:rFonts w:hint="eastAsia" w:ascii="宋体" w:hAnsi="宋体" w:cs="宋体"/>
          <w:color w:val="000000" w:themeColor="text1"/>
          <w:sz w:val="24"/>
          <w:highlight w:val="none"/>
        </w:rPr>
        <w:t>.3 本合同条款变更须经甲乙双方签字盖章方可生效，未经签字盖章确认视为未变更。</w:t>
      </w:r>
    </w:p>
    <w:p>
      <w:pPr>
        <w:spacing w:line="360" w:lineRule="auto"/>
        <w:ind w:firstLine="480" w:firstLineChars="200"/>
        <w:rPr>
          <w:rFonts w:ascii="宋体" w:hAnsi="宋体" w:cs="宋体"/>
          <w:color w:val="000000" w:themeColor="text1"/>
          <w:sz w:val="24"/>
          <w:highlight w:val="none"/>
        </w:rPr>
      </w:pPr>
      <w:r>
        <w:rPr>
          <w:rFonts w:hint="eastAsia" w:ascii="宋体" w:hAnsi="宋体" w:cs="宋体"/>
          <w:color w:val="000000" w:themeColor="text1"/>
          <w:sz w:val="24"/>
          <w:highlight w:val="none"/>
          <w:lang w:val="en-US" w:eastAsia="zh-CN"/>
        </w:rPr>
        <w:t>13</w:t>
      </w:r>
      <w:r>
        <w:rPr>
          <w:rFonts w:hint="eastAsia" w:ascii="宋体" w:hAnsi="宋体" w:cs="宋体"/>
          <w:color w:val="000000" w:themeColor="text1"/>
          <w:sz w:val="24"/>
          <w:highlight w:val="none"/>
        </w:rPr>
        <w:t>.4 本合同未尽事宜，双方可另行协商并签订补充协议，补充协议与本合同具有同等法律效力，当补充协议与本合同约定发生冲突时，以补充协议约定的内容为准。</w:t>
      </w:r>
    </w:p>
    <w:p>
      <w:pPr>
        <w:spacing w:line="360" w:lineRule="auto"/>
        <w:ind w:firstLine="480" w:firstLineChars="200"/>
        <w:rPr>
          <w:rFonts w:ascii="宋体" w:hAnsi="宋体" w:cs="宋体"/>
          <w:color w:val="000000" w:themeColor="text1"/>
          <w:sz w:val="24"/>
          <w:highlight w:val="none"/>
        </w:rPr>
      </w:pPr>
      <w:r>
        <w:rPr>
          <w:rFonts w:hint="eastAsia" w:ascii="宋体" w:hAnsi="宋体" w:cs="宋体"/>
          <w:color w:val="000000" w:themeColor="text1"/>
          <w:sz w:val="24"/>
          <w:highlight w:val="none"/>
          <w:lang w:val="en-US" w:eastAsia="zh-CN"/>
        </w:rPr>
        <w:t>13</w:t>
      </w:r>
      <w:r>
        <w:rPr>
          <w:rFonts w:hint="eastAsia" w:ascii="宋体" w:hAnsi="宋体" w:cs="宋体"/>
          <w:color w:val="000000" w:themeColor="text1"/>
          <w:sz w:val="24"/>
          <w:highlight w:val="none"/>
        </w:rPr>
        <w:t>.5在合同履行过程中，甲方除在本合同中作出明确授权外，对甲方的其他任何人员或非甲方人员均没有授权。甲方的其他任何人员或非甲方人员均不能代表甲方处理本合同引起的债权债务，包括但不限于出具欠款证明、对账单、结算单等，因此产生的债权债务甲方不予认可，对甲方没有法律约束力。甲方项目部、或任何人员无权以甲方名义向乙方或第三人出具借条等借款凭证，否则对甲方无法律约束力。甲方项目部印章、项目部技术专用章（如有）无权用于签订、变更合同，办理合同结算等事项，否则对甲方不具有法律结束力。</w:t>
      </w:r>
    </w:p>
    <w:p>
      <w:pPr>
        <w:spacing w:line="360" w:lineRule="auto"/>
        <w:ind w:firstLine="480" w:firstLineChars="200"/>
        <w:rPr>
          <w:rFonts w:ascii="宋体" w:hAnsi="宋体" w:cs="宋体"/>
          <w:color w:val="000000" w:themeColor="text1"/>
          <w:sz w:val="24"/>
          <w:highlight w:val="none"/>
        </w:rPr>
      </w:pPr>
      <w:r>
        <w:rPr>
          <w:rFonts w:hint="eastAsia" w:ascii="宋体" w:hAnsi="宋体" w:cs="宋体"/>
          <w:color w:val="000000" w:themeColor="text1"/>
          <w:sz w:val="24"/>
          <w:highlight w:val="none"/>
          <w:lang w:val="en-US" w:eastAsia="zh-CN"/>
        </w:rPr>
        <w:t>13</w:t>
      </w:r>
      <w:r>
        <w:rPr>
          <w:rFonts w:hint="eastAsia" w:ascii="宋体" w:hAnsi="宋体" w:cs="宋体"/>
          <w:color w:val="000000" w:themeColor="text1"/>
          <w:sz w:val="24"/>
          <w:highlight w:val="none"/>
        </w:rPr>
        <w:t>.6 甲方除在本合同中做出明确授权外，对甲方的其他任何人员或非甲方人员均没有授权。甲方的其他任何人员或非甲方人员均不能代表甲方处理本合同引起的债权债务，包括但不限于出具欠款证明、对账单、结算单、借条等，因此产生的债权债务对甲方没有法律约束力。乙方确认任何人无权以甲方名义向乙方借用资金。</w:t>
      </w:r>
    </w:p>
    <w:p>
      <w:pPr>
        <w:spacing w:line="360" w:lineRule="auto"/>
        <w:ind w:firstLine="480" w:firstLineChars="200"/>
        <w:rPr>
          <w:rFonts w:ascii="宋体" w:hAnsi="宋体" w:cs="宋体"/>
          <w:color w:val="000000" w:themeColor="text1"/>
          <w:sz w:val="24"/>
          <w:highlight w:val="none"/>
        </w:rPr>
      </w:pPr>
      <w:r>
        <w:rPr>
          <w:rFonts w:hint="eastAsia" w:ascii="宋体" w:hAnsi="宋体" w:cs="宋体"/>
          <w:color w:val="000000" w:themeColor="text1"/>
          <w:sz w:val="24"/>
          <w:highlight w:val="none"/>
          <w:lang w:val="en-US" w:eastAsia="zh-CN"/>
        </w:rPr>
        <w:t>13</w:t>
      </w:r>
      <w:r>
        <w:rPr>
          <w:rFonts w:hint="eastAsia" w:ascii="宋体" w:hAnsi="宋体" w:cs="宋体"/>
          <w:color w:val="000000" w:themeColor="text1"/>
          <w:sz w:val="24"/>
          <w:highlight w:val="none"/>
        </w:rPr>
        <w:t>.7 本合同内容经双方同意变更的，如果变更的内容涉及到采购商品品种、价款等增值税专用发票记载项目发生变化的，则应作废、重开、补开、红字开具增值税专用发票。甲乙双方需履行各自的协助义务。</w:t>
      </w:r>
    </w:p>
    <w:p>
      <w:pPr>
        <w:spacing w:line="360" w:lineRule="auto"/>
        <w:ind w:firstLine="480" w:firstLineChars="200"/>
        <w:rPr>
          <w:rFonts w:ascii="宋体" w:hAnsi="宋体" w:cs="宋体"/>
          <w:color w:val="000000" w:themeColor="text1"/>
          <w:sz w:val="24"/>
          <w:highlight w:val="none"/>
        </w:rPr>
      </w:pPr>
      <w:r>
        <w:rPr>
          <w:rFonts w:hint="eastAsia" w:ascii="宋体" w:hAnsi="宋体"/>
          <w:color w:val="000000" w:themeColor="text1"/>
          <w:sz w:val="24"/>
          <w:highlight w:val="none"/>
          <w:lang w:val="en-US" w:eastAsia="zh-CN"/>
        </w:rPr>
        <w:t>13</w:t>
      </w:r>
      <w:r>
        <w:rPr>
          <w:rFonts w:hint="eastAsia" w:ascii="宋体" w:hAnsi="宋体"/>
          <w:color w:val="000000" w:themeColor="text1"/>
          <w:sz w:val="24"/>
          <w:highlight w:val="none"/>
        </w:rPr>
        <w:t>.8 乙方确保在本合同项下提供的附件材料的真实性，所供附件均是在有效期限内或通过相应职能部门年检的合法有效的材料。若乙方提供的资料存在虚假、伪造、变造等所产生的一切责任（包括但不限于知识产权侵权责任、产品质量责任、主管部门行政处罚责任、甲方处罚、工程建设安全事故）均由乙方承担，甲方有权直接从应付乙方款项中扣除，不足部分甲方可向乙方追偿。</w:t>
      </w:r>
    </w:p>
    <w:p>
      <w:pPr>
        <w:spacing w:line="360" w:lineRule="auto"/>
        <w:ind w:firstLine="480" w:firstLineChars="200"/>
        <w:rPr>
          <w:rFonts w:ascii="宋体" w:hAnsi="宋体" w:cs="宋体"/>
          <w:color w:val="000000" w:themeColor="text1"/>
          <w:sz w:val="24"/>
          <w:highlight w:val="none"/>
        </w:rPr>
      </w:pPr>
      <w:r>
        <w:rPr>
          <w:rFonts w:hint="eastAsia" w:ascii="宋体" w:hAnsi="宋体" w:cs="宋体"/>
          <w:color w:val="000000" w:themeColor="text1"/>
          <w:sz w:val="24"/>
          <w:highlight w:val="none"/>
          <w:lang w:val="en-US" w:eastAsia="zh-CN"/>
        </w:rPr>
        <w:t>13</w:t>
      </w:r>
      <w:r>
        <w:rPr>
          <w:rFonts w:hint="eastAsia" w:ascii="宋体" w:hAnsi="宋体" w:cs="宋体"/>
          <w:color w:val="000000" w:themeColor="text1"/>
          <w:sz w:val="24"/>
          <w:highlight w:val="none"/>
        </w:rPr>
        <w:t>.9本合同纠纷解决方式：甲、乙双方协商解决，双方协商不能达成一致，向合同签订地人民法院提出诉讼，涉及级别管辖的，由相应的上级人民法院管辖。</w:t>
      </w:r>
    </w:p>
    <w:p>
      <w:pPr>
        <w:spacing w:line="360" w:lineRule="auto"/>
        <w:ind w:firstLine="480" w:firstLineChars="200"/>
        <w:rPr>
          <w:rFonts w:ascii="宋体" w:hAnsi="宋体" w:cs="宋体"/>
          <w:color w:val="000000" w:themeColor="text1"/>
          <w:sz w:val="24"/>
          <w:highlight w:val="none"/>
        </w:rPr>
      </w:pPr>
      <w:r>
        <w:rPr>
          <w:rFonts w:hint="eastAsia" w:ascii="宋体" w:hAnsi="宋体" w:cs="宋体"/>
          <w:color w:val="000000" w:themeColor="text1"/>
          <w:sz w:val="24"/>
          <w:highlight w:val="none"/>
          <w:lang w:val="en-US" w:eastAsia="zh-CN"/>
        </w:rPr>
        <w:t>13</w:t>
      </w:r>
      <w:r>
        <w:rPr>
          <w:rFonts w:hint="eastAsia" w:ascii="宋体" w:hAnsi="宋体" w:cs="宋体"/>
          <w:color w:val="000000" w:themeColor="text1"/>
          <w:sz w:val="24"/>
          <w:highlight w:val="none"/>
        </w:rPr>
        <w:t>.10 本合同一式</w:t>
      </w:r>
      <w:r>
        <w:rPr>
          <w:rFonts w:hint="eastAsia" w:ascii="宋体" w:hAnsi="宋体" w:cs="宋体"/>
          <w:color w:val="000000" w:themeColor="text1"/>
          <w:sz w:val="24"/>
          <w:highlight w:val="none"/>
          <w:u w:val="single"/>
        </w:rPr>
        <w:t xml:space="preserve"> 陆 </w:t>
      </w:r>
      <w:r>
        <w:rPr>
          <w:rFonts w:hint="eastAsia" w:ascii="宋体" w:hAnsi="宋体" w:cs="宋体"/>
          <w:color w:val="000000" w:themeColor="text1"/>
          <w:sz w:val="24"/>
          <w:highlight w:val="none"/>
        </w:rPr>
        <w:t>份，甲方执伍份，乙方执</w:t>
      </w:r>
      <w:r>
        <w:rPr>
          <w:rFonts w:hint="eastAsia" w:ascii="宋体" w:hAnsi="宋体" w:cs="宋体"/>
          <w:color w:val="000000" w:themeColor="text1"/>
          <w:sz w:val="24"/>
          <w:highlight w:val="none"/>
          <w:lang w:val="en-US" w:eastAsia="zh-CN"/>
        </w:rPr>
        <w:t>壹</w:t>
      </w:r>
      <w:r>
        <w:rPr>
          <w:rFonts w:hint="eastAsia" w:ascii="宋体" w:hAnsi="宋体" w:cs="宋体"/>
          <w:color w:val="000000" w:themeColor="text1"/>
          <w:sz w:val="24"/>
          <w:highlight w:val="none"/>
        </w:rPr>
        <w:t>份，具有同等法律效力。合同附件作为本合同的一部分，具有同等的法律效力。</w:t>
      </w:r>
    </w:p>
    <w:p>
      <w:pPr>
        <w:spacing w:line="360" w:lineRule="auto"/>
        <w:ind w:firstLine="480" w:firstLineChars="200"/>
        <w:rPr>
          <w:rFonts w:ascii="宋体" w:hAnsi="宋体" w:cs="宋体"/>
          <w:color w:val="000000" w:themeColor="text1"/>
          <w:sz w:val="24"/>
          <w:highlight w:val="none"/>
        </w:rPr>
      </w:pPr>
      <w:r>
        <w:rPr>
          <w:rFonts w:hint="eastAsia" w:ascii="宋体" w:hAnsi="宋体" w:cs="宋体"/>
          <w:color w:val="000000" w:themeColor="text1"/>
          <w:sz w:val="24"/>
          <w:highlight w:val="none"/>
          <w:lang w:val="en-US" w:eastAsia="zh-CN"/>
        </w:rPr>
        <w:t>13</w:t>
      </w:r>
      <w:r>
        <w:rPr>
          <w:rFonts w:hint="eastAsia" w:ascii="宋体" w:hAnsi="宋体" w:cs="宋体"/>
          <w:color w:val="000000" w:themeColor="text1"/>
          <w:sz w:val="24"/>
          <w:highlight w:val="none"/>
        </w:rPr>
        <w:t>.11 其他：</w:t>
      </w:r>
      <w:r>
        <w:rPr>
          <w:rFonts w:hint="eastAsia" w:ascii="宋体" w:hAnsi="宋体" w:cs="宋体"/>
          <w:color w:val="000000" w:themeColor="text1"/>
          <w:sz w:val="24"/>
          <w:highlight w:val="none"/>
          <w:u w:val="single"/>
        </w:rPr>
        <w:t xml:space="preserve">                 （无）                             </w:t>
      </w:r>
      <w:r>
        <w:rPr>
          <w:rFonts w:hint="eastAsia" w:ascii="宋体" w:hAnsi="宋体" w:cs="宋体"/>
          <w:color w:val="000000" w:themeColor="text1"/>
          <w:sz w:val="24"/>
          <w:highlight w:val="none"/>
        </w:rPr>
        <w:t>。</w:t>
      </w:r>
    </w:p>
    <w:p>
      <w:pPr>
        <w:spacing w:line="360" w:lineRule="auto"/>
        <w:ind w:firstLine="480" w:firstLineChars="200"/>
        <w:rPr>
          <w:rFonts w:hint="default" w:ascii="宋体" w:hAnsi="宋体" w:eastAsia="宋体" w:cs="宋体"/>
          <w:color w:val="000000" w:themeColor="text1"/>
          <w:sz w:val="24"/>
          <w:highlight w:val="none"/>
          <w:lang w:val="en-US" w:eastAsia="zh-CN"/>
        </w:rPr>
      </w:pPr>
      <w:r>
        <w:rPr>
          <w:rFonts w:hint="eastAsia" w:ascii="宋体" w:hAnsi="宋体" w:cs="宋体"/>
          <w:color w:val="000000" w:themeColor="text1"/>
          <w:sz w:val="24"/>
          <w:highlight w:val="none"/>
        </w:rPr>
        <w:t>合同签订地：</w:t>
      </w:r>
      <w:r>
        <w:rPr>
          <w:rFonts w:hint="eastAsia" w:ascii="宋体" w:hAnsi="宋体" w:cs="宋体"/>
          <w:color w:val="000000" w:themeColor="text1"/>
          <w:sz w:val="24"/>
          <w:highlight w:val="none"/>
          <w:lang w:val="en-US" w:eastAsia="zh-CN"/>
        </w:rPr>
        <w:t>甲方住所地</w:t>
      </w:r>
    </w:p>
    <w:p>
      <w:pPr>
        <w:spacing w:line="360" w:lineRule="auto"/>
        <w:ind w:firstLine="480" w:firstLineChars="200"/>
        <w:rPr>
          <w:rFonts w:ascii="宋体" w:hAnsi="宋体" w:cs="宋体"/>
          <w:color w:val="000000" w:themeColor="text1"/>
          <w:sz w:val="24"/>
          <w:highlight w:val="none"/>
        </w:rPr>
      </w:pPr>
    </w:p>
    <w:p>
      <w:pPr>
        <w:spacing w:line="360" w:lineRule="auto"/>
        <w:rPr>
          <w:rFonts w:hint="eastAsia" w:ascii="宋体"/>
          <w:color w:val="000000" w:themeColor="text1"/>
          <w:szCs w:val="21"/>
          <w:highlight w:val="none"/>
        </w:rPr>
      </w:pPr>
      <w:r>
        <w:rPr>
          <w:rFonts w:hint="eastAsia" w:ascii="宋体"/>
          <w:color w:val="000000" w:themeColor="text1"/>
          <w:szCs w:val="21"/>
          <w:highlight w:val="none"/>
        </w:rPr>
        <w:t xml:space="preserve">甲方名称：         </w:t>
      </w:r>
      <w:r>
        <w:rPr>
          <w:rFonts w:hint="eastAsia" w:ascii="宋体"/>
          <w:color w:val="000000" w:themeColor="text1"/>
          <w:szCs w:val="21"/>
          <w:highlight w:val="none"/>
          <w:lang w:val="en-US" w:eastAsia="zh-CN"/>
        </w:rPr>
        <w:t xml:space="preserve">                  </w:t>
      </w:r>
      <w:r>
        <w:rPr>
          <w:rFonts w:hint="eastAsia" w:ascii="宋体"/>
          <w:color w:val="000000" w:themeColor="text1"/>
          <w:szCs w:val="21"/>
          <w:highlight w:val="none"/>
        </w:rPr>
        <w:t>乙方名称：</w:t>
      </w:r>
    </w:p>
    <w:p>
      <w:pPr>
        <w:spacing w:line="360" w:lineRule="auto"/>
        <w:rPr>
          <w:rFonts w:hint="eastAsia" w:ascii="宋体"/>
          <w:color w:val="000000" w:themeColor="text1"/>
          <w:szCs w:val="21"/>
          <w:highlight w:val="none"/>
          <w:lang w:eastAsia="zh-CN"/>
        </w:rPr>
      </w:pPr>
      <w:r>
        <w:rPr>
          <w:rFonts w:hint="eastAsia" w:ascii="宋体"/>
          <w:color w:val="000000" w:themeColor="text1"/>
          <w:szCs w:val="21"/>
          <w:highlight w:val="none"/>
        </w:rPr>
        <w:t xml:space="preserve">国税纳税人识别号:  </w:t>
      </w:r>
      <w:r>
        <w:rPr>
          <w:rFonts w:hint="eastAsia" w:ascii="宋体"/>
          <w:color w:val="000000" w:themeColor="text1"/>
          <w:szCs w:val="21"/>
          <w:highlight w:val="none"/>
          <w:lang w:val="en-US" w:eastAsia="zh-CN"/>
        </w:rPr>
        <w:t xml:space="preserve">                 </w:t>
      </w:r>
      <w:r>
        <w:rPr>
          <w:rFonts w:hint="eastAsia" w:ascii="宋体"/>
          <w:color w:val="000000" w:themeColor="text1"/>
          <w:szCs w:val="21"/>
          <w:highlight w:val="none"/>
        </w:rPr>
        <w:t xml:space="preserve"> 国税纳税人识别号</w:t>
      </w:r>
      <w:r>
        <w:rPr>
          <w:rFonts w:hint="eastAsia" w:ascii="宋体"/>
          <w:color w:val="000000" w:themeColor="text1"/>
          <w:szCs w:val="21"/>
          <w:highlight w:val="none"/>
          <w:lang w:eastAsia="zh-CN"/>
        </w:rPr>
        <w:t>：</w:t>
      </w:r>
    </w:p>
    <w:p>
      <w:pPr>
        <w:spacing w:line="360" w:lineRule="auto"/>
        <w:rPr>
          <w:rFonts w:hint="eastAsia" w:ascii="宋体"/>
          <w:color w:val="000000" w:themeColor="text1"/>
          <w:szCs w:val="21"/>
          <w:highlight w:val="none"/>
          <w:lang w:eastAsia="zh-CN"/>
        </w:rPr>
      </w:pPr>
      <w:r>
        <w:rPr>
          <w:rFonts w:hint="eastAsia" w:ascii="宋体"/>
          <w:color w:val="000000" w:themeColor="text1"/>
          <w:szCs w:val="21"/>
          <w:highlight w:val="none"/>
        </w:rPr>
        <w:t xml:space="preserve">户名:          </w:t>
      </w:r>
      <w:r>
        <w:rPr>
          <w:rFonts w:hint="eastAsia" w:ascii="宋体"/>
          <w:color w:val="000000" w:themeColor="text1"/>
          <w:szCs w:val="21"/>
          <w:highlight w:val="none"/>
          <w:lang w:val="en-US" w:eastAsia="zh-CN"/>
        </w:rPr>
        <w:t xml:space="preserve">                    </w:t>
      </w:r>
      <w:r>
        <w:rPr>
          <w:rFonts w:hint="eastAsia" w:ascii="宋体"/>
          <w:color w:val="000000" w:themeColor="text1"/>
          <w:szCs w:val="21"/>
          <w:highlight w:val="none"/>
        </w:rPr>
        <w:t xml:space="preserve">  户名</w:t>
      </w:r>
      <w:r>
        <w:rPr>
          <w:rFonts w:hint="eastAsia" w:ascii="宋体"/>
          <w:color w:val="000000" w:themeColor="text1"/>
          <w:szCs w:val="21"/>
          <w:highlight w:val="none"/>
          <w:lang w:eastAsia="zh-CN"/>
        </w:rPr>
        <w:t>：</w:t>
      </w:r>
    </w:p>
    <w:p>
      <w:pPr>
        <w:spacing w:line="360" w:lineRule="auto"/>
        <w:rPr>
          <w:rFonts w:hint="eastAsia" w:ascii="宋体"/>
          <w:color w:val="000000" w:themeColor="text1"/>
          <w:szCs w:val="21"/>
          <w:highlight w:val="none"/>
        </w:rPr>
      </w:pPr>
      <w:r>
        <w:rPr>
          <w:rFonts w:hint="eastAsia" w:ascii="宋体"/>
          <w:color w:val="000000" w:themeColor="text1"/>
          <w:szCs w:val="21"/>
          <w:highlight w:val="none"/>
        </w:rPr>
        <w:t xml:space="preserve">开户行：         </w:t>
      </w:r>
      <w:r>
        <w:rPr>
          <w:rFonts w:hint="eastAsia" w:ascii="宋体"/>
          <w:color w:val="000000" w:themeColor="text1"/>
          <w:szCs w:val="21"/>
          <w:highlight w:val="none"/>
          <w:lang w:val="en-US" w:eastAsia="zh-CN"/>
        </w:rPr>
        <w:t xml:space="preserve">                </w:t>
      </w:r>
      <w:r>
        <w:rPr>
          <w:rFonts w:hint="eastAsia" w:ascii="宋体"/>
          <w:color w:val="000000" w:themeColor="text1"/>
          <w:szCs w:val="21"/>
          <w:highlight w:val="none"/>
        </w:rPr>
        <w:t xml:space="preserve">    开户行：</w:t>
      </w:r>
    </w:p>
    <w:p>
      <w:pPr>
        <w:spacing w:line="360" w:lineRule="auto"/>
        <w:rPr>
          <w:rFonts w:hint="eastAsia" w:ascii="宋体"/>
          <w:color w:val="000000" w:themeColor="text1"/>
          <w:szCs w:val="21"/>
          <w:highlight w:val="none"/>
        </w:rPr>
      </w:pPr>
      <w:r>
        <w:rPr>
          <w:rFonts w:hint="eastAsia" w:ascii="宋体"/>
          <w:color w:val="000000" w:themeColor="text1"/>
          <w:szCs w:val="21"/>
          <w:highlight w:val="none"/>
        </w:rPr>
        <w:t xml:space="preserve">账号：           </w:t>
      </w:r>
      <w:r>
        <w:rPr>
          <w:rFonts w:hint="eastAsia" w:ascii="宋体"/>
          <w:color w:val="000000" w:themeColor="text1"/>
          <w:szCs w:val="21"/>
          <w:highlight w:val="none"/>
          <w:lang w:val="en-US" w:eastAsia="zh-CN"/>
        </w:rPr>
        <w:t xml:space="preserve">                   </w:t>
      </w:r>
      <w:r>
        <w:rPr>
          <w:rFonts w:hint="eastAsia" w:ascii="宋体"/>
          <w:color w:val="000000" w:themeColor="text1"/>
          <w:szCs w:val="21"/>
          <w:highlight w:val="none"/>
        </w:rPr>
        <w:t xml:space="preserve"> 账号：</w:t>
      </w:r>
    </w:p>
    <w:p>
      <w:pPr>
        <w:spacing w:line="360" w:lineRule="auto"/>
        <w:rPr>
          <w:rFonts w:hint="eastAsia" w:ascii="宋体"/>
          <w:color w:val="000000" w:themeColor="text1"/>
          <w:szCs w:val="21"/>
          <w:highlight w:val="none"/>
        </w:rPr>
      </w:pPr>
      <w:r>
        <w:rPr>
          <w:rFonts w:hint="eastAsia" w:ascii="宋体"/>
          <w:color w:val="000000" w:themeColor="text1"/>
          <w:szCs w:val="21"/>
          <w:highlight w:val="none"/>
        </w:rPr>
        <w:t xml:space="preserve">地址：          </w:t>
      </w:r>
      <w:r>
        <w:rPr>
          <w:rFonts w:hint="eastAsia" w:ascii="宋体"/>
          <w:color w:val="000000" w:themeColor="text1"/>
          <w:szCs w:val="21"/>
          <w:highlight w:val="none"/>
          <w:lang w:val="en-US" w:eastAsia="zh-CN"/>
        </w:rPr>
        <w:t xml:space="preserve">              </w:t>
      </w:r>
      <w:r>
        <w:rPr>
          <w:rFonts w:hint="eastAsia" w:ascii="宋体"/>
          <w:color w:val="000000" w:themeColor="text1"/>
          <w:szCs w:val="21"/>
          <w:highlight w:val="none"/>
        </w:rPr>
        <w:t xml:space="preserve"> </w:t>
      </w:r>
      <w:r>
        <w:rPr>
          <w:rFonts w:hint="eastAsia" w:ascii="宋体"/>
          <w:color w:val="000000" w:themeColor="text1"/>
          <w:szCs w:val="21"/>
          <w:highlight w:val="none"/>
          <w:lang w:val="en-US" w:eastAsia="zh-CN"/>
        </w:rPr>
        <w:t xml:space="preserve">      </w:t>
      </w:r>
      <w:r>
        <w:rPr>
          <w:rFonts w:hint="eastAsia" w:ascii="宋体"/>
          <w:color w:val="000000" w:themeColor="text1"/>
          <w:szCs w:val="21"/>
          <w:highlight w:val="none"/>
        </w:rPr>
        <w:t>地址：</w:t>
      </w:r>
    </w:p>
    <w:p>
      <w:pPr>
        <w:spacing w:line="360" w:lineRule="auto"/>
        <w:rPr>
          <w:rFonts w:hint="default" w:ascii="宋体" w:eastAsia="宋体"/>
          <w:color w:val="000000" w:themeColor="text1"/>
          <w:szCs w:val="21"/>
          <w:highlight w:val="none"/>
          <w:lang w:val="en-US" w:eastAsia="zh-CN"/>
        </w:rPr>
      </w:pPr>
      <w:r>
        <w:rPr>
          <w:rFonts w:hint="eastAsia" w:ascii="宋体"/>
          <w:color w:val="000000" w:themeColor="text1"/>
          <w:szCs w:val="21"/>
          <w:highlight w:val="none"/>
        </w:rPr>
        <w:t xml:space="preserve">电话：            </w:t>
      </w:r>
      <w:r>
        <w:rPr>
          <w:rFonts w:hint="eastAsia" w:ascii="宋体"/>
          <w:color w:val="000000" w:themeColor="text1"/>
          <w:szCs w:val="21"/>
          <w:highlight w:val="none"/>
          <w:lang w:val="en-US" w:eastAsia="zh-CN"/>
        </w:rPr>
        <w:t xml:space="preserve">     </w:t>
      </w:r>
      <w:r>
        <w:rPr>
          <w:rFonts w:hint="eastAsia" w:ascii="宋体"/>
          <w:color w:val="000000" w:themeColor="text1"/>
          <w:szCs w:val="21"/>
          <w:highlight w:val="none"/>
        </w:rPr>
        <w:t xml:space="preserve">       </w:t>
      </w:r>
      <w:r>
        <w:rPr>
          <w:rFonts w:hint="eastAsia" w:ascii="宋体"/>
          <w:color w:val="000000" w:themeColor="text1"/>
          <w:szCs w:val="21"/>
          <w:highlight w:val="none"/>
          <w:lang w:val="en-US" w:eastAsia="zh-CN"/>
        </w:rPr>
        <w:t xml:space="preserve">      </w:t>
      </w:r>
      <w:r>
        <w:rPr>
          <w:rFonts w:hint="eastAsia" w:ascii="宋体"/>
          <w:color w:val="000000" w:themeColor="text1"/>
          <w:szCs w:val="21"/>
          <w:highlight w:val="none"/>
        </w:rPr>
        <w:t xml:space="preserve"> 电话：</w:t>
      </w:r>
    </w:p>
    <w:p>
      <w:pPr>
        <w:spacing w:line="360" w:lineRule="auto"/>
        <w:rPr>
          <w:rFonts w:hint="eastAsia" w:ascii="宋体"/>
          <w:color w:val="000000" w:themeColor="text1"/>
          <w:szCs w:val="21"/>
          <w:highlight w:val="none"/>
        </w:rPr>
      </w:pPr>
      <w:r>
        <w:rPr>
          <w:rFonts w:hint="eastAsia" w:ascii="宋体"/>
          <w:color w:val="000000" w:themeColor="text1"/>
          <w:szCs w:val="21"/>
          <w:highlight w:val="none"/>
        </w:rPr>
        <w:t>法定代表人</w:t>
      </w:r>
      <w:r>
        <w:rPr>
          <w:rFonts w:hint="eastAsia" w:ascii="宋体"/>
          <w:color w:val="000000" w:themeColor="text1"/>
          <w:szCs w:val="21"/>
          <w:highlight w:val="none"/>
          <w:lang w:eastAsia="zh-CN"/>
        </w:rPr>
        <w:t>：</w:t>
      </w:r>
      <w:r>
        <w:rPr>
          <w:rFonts w:hint="eastAsia" w:ascii="宋体"/>
          <w:color w:val="000000" w:themeColor="text1"/>
          <w:szCs w:val="21"/>
          <w:highlight w:val="none"/>
        </w:rPr>
        <w:t xml:space="preserve">                   </w:t>
      </w:r>
      <w:r>
        <w:rPr>
          <w:rFonts w:hint="eastAsia" w:ascii="宋体"/>
          <w:color w:val="000000" w:themeColor="text1"/>
          <w:szCs w:val="21"/>
          <w:highlight w:val="none"/>
          <w:lang w:val="en-US" w:eastAsia="zh-CN"/>
        </w:rPr>
        <w:t xml:space="preserve">      </w:t>
      </w:r>
      <w:r>
        <w:rPr>
          <w:rFonts w:hint="eastAsia" w:ascii="宋体"/>
          <w:color w:val="000000" w:themeColor="text1"/>
          <w:szCs w:val="21"/>
          <w:highlight w:val="none"/>
        </w:rPr>
        <w:t>法定代表人：</w:t>
      </w:r>
    </w:p>
    <w:p>
      <w:pPr>
        <w:spacing w:line="360" w:lineRule="auto"/>
        <w:rPr>
          <w:rFonts w:ascii="宋体"/>
          <w:b/>
          <w:bCs/>
          <w:color w:val="000000" w:themeColor="text1"/>
          <w:szCs w:val="21"/>
          <w:highlight w:val="none"/>
        </w:rPr>
      </w:pPr>
      <w:r>
        <w:rPr>
          <w:rFonts w:hint="eastAsia" w:ascii="宋体"/>
          <w:color w:val="000000" w:themeColor="text1"/>
          <w:szCs w:val="21"/>
          <w:highlight w:val="none"/>
        </w:rPr>
        <w:t>授权代表人：</w:t>
      </w:r>
      <w:r>
        <w:rPr>
          <w:rFonts w:hint="eastAsia" w:ascii="宋体" w:hAnsi="宋体" w:cs="宋体"/>
          <w:color w:val="000000" w:themeColor="text1"/>
          <w:szCs w:val="21"/>
          <w:highlight w:val="none"/>
        </w:rPr>
        <w:t xml:space="preserve"> </w:t>
      </w:r>
      <w:r>
        <w:rPr>
          <w:rFonts w:hint="eastAsia" w:ascii="宋体"/>
          <w:color w:val="000000" w:themeColor="text1"/>
          <w:szCs w:val="21"/>
          <w:highlight w:val="none"/>
        </w:rPr>
        <w:t xml:space="preserve">                        授权代表人：</w:t>
      </w:r>
      <w:r>
        <w:rPr>
          <w:rFonts w:hint="eastAsia" w:ascii="宋体" w:hAnsi="宋体" w:cs="宋体"/>
          <w:color w:val="000000" w:themeColor="text1"/>
          <w:szCs w:val="21"/>
          <w:highlight w:val="none"/>
        </w:rPr>
        <w:t xml:space="preserve">  </w:t>
      </w:r>
    </w:p>
    <w:p>
      <w:pPr>
        <w:spacing w:line="360" w:lineRule="auto"/>
        <w:rPr>
          <w:rFonts w:hint="eastAsia" w:ascii="宋体"/>
          <w:color w:val="000000" w:themeColor="text1"/>
          <w:sz w:val="24"/>
          <w:highlight w:val="none"/>
        </w:rPr>
      </w:pPr>
      <w:r>
        <w:rPr>
          <w:rFonts w:hint="eastAsia" w:ascii="宋体"/>
          <w:color w:val="000000" w:themeColor="text1"/>
          <w:szCs w:val="21"/>
          <w:highlight w:val="none"/>
        </w:rPr>
        <w:t>签订日期：</w:t>
      </w:r>
      <w:r>
        <w:rPr>
          <w:rFonts w:hint="eastAsia" w:ascii="宋体"/>
          <w:color w:val="000000" w:themeColor="text1"/>
          <w:szCs w:val="21"/>
          <w:highlight w:val="none"/>
          <w:lang w:val="en-US" w:eastAsia="zh-CN"/>
        </w:rPr>
        <w:t xml:space="preserve">  </w:t>
      </w:r>
      <w:r>
        <w:rPr>
          <w:rFonts w:hint="eastAsia" w:ascii="宋体"/>
          <w:color w:val="000000" w:themeColor="text1"/>
          <w:szCs w:val="21"/>
          <w:highlight w:val="none"/>
        </w:rPr>
        <w:t>年</w:t>
      </w:r>
      <w:r>
        <w:rPr>
          <w:rFonts w:hint="eastAsia" w:ascii="宋体"/>
          <w:color w:val="000000" w:themeColor="text1"/>
          <w:szCs w:val="21"/>
          <w:highlight w:val="none"/>
          <w:lang w:val="en-US" w:eastAsia="zh-CN"/>
        </w:rPr>
        <w:t xml:space="preserve">  </w:t>
      </w:r>
      <w:r>
        <w:rPr>
          <w:rFonts w:hint="eastAsia" w:ascii="宋体"/>
          <w:color w:val="000000" w:themeColor="text1"/>
          <w:szCs w:val="21"/>
          <w:highlight w:val="none"/>
          <w:lang w:eastAsia="zh-CN"/>
        </w:rPr>
        <w:t>月</w:t>
      </w:r>
      <w:r>
        <w:rPr>
          <w:rFonts w:hint="eastAsia" w:ascii="宋体"/>
          <w:color w:val="000000" w:themeColor="text1"/>
          <w:szCs w:val="21"/>
          <w:highlight w:val="none"/>
          <w:lang w:val="en-US" w:eastAsia="zh-CN"/>
        </w:rPr>
        <w:t xml:space="preserve">  </w:t>
      </w:r>
      <w:r>
        <w:rPr>
          <w:rFonts w:hint="eastAsia" w:ascii="宋体"/>
          <w:color w:val="000000" w:themeColor="text1"/>
          <w:szCs w:val="21"/>
          <w:highlight w:val="none"/>
        </w:rPr>
        <w:t xml:space="preserve">日            </w:t>
      </w:r>
      <w:r>
        <w:rPr>
          <w:rFonts w:hint="eastAsia" w:ascii="宋体"/>
          <w:color w:val="000000" w:themeColor="text1"/>
          <w:szCs w:val="21"/>
          <w:highlight w:val="none"/>
          <w:lang w:val="en-US" w:eastAsia="zh-CN"/>
        </w:rPr>
        <w:t xml:space="preserve">  </w:t>
      </w:r>
      <w:r>
        <w:rPr>
          <w:rFonts w:hint="eastAsia" w:ascii="宋体"/>
          <w:color w:val="000000" w:themeColor="text1"/>
          <w:szCs w:val="21"/>
          <w:highlight w:val="none"/>
        </w:rPr>
        <w:t xml:space="preserve"> 签订日期：年 月 日</w:t>
      </w:r>
      <w:r>
        <w:rPr>
          <w:rFonts w:hint="eastAsia" w:ascii="宋体" w:hAnsi="宋体" w:cs="宋体"/>
          <w:color w:val="000000" w:themeColor="text1"/>
          <w:szCs w:val="21"/>
          <w:highlight w:val="none"/>
        </w:rPr>
        <w:t xml:space="preserve">  </w:t>
      </w:r>
    </w:p>
    <w:p>
      <w:pPr>
        <w:spacing w:line="360" w:lineRule="auto"/>
        <w:rPr>
          <w:rFonts w:ascii="宋体"/>
          <w:color w:val="000000" w:themeColor="text1"/>
          <w:sz w:val="24"/>
          <w:highlight w:val="none"/>
        </w:rPr>
      </w:pPr>
      <w:r>
        <w:rPr>
          <w:rFonts w:hint="eastAsia" w:ascii="宋体"/>
          <w:color w:val="000000" w:themeColor="text1"/>
          <w:sz w:val="24"/>
          <w:highlight w:val="none"/>
        </w:rPr>
        <w:t>附件：</w:t>
      </w:r>
    </w:p>
    <w:p>
      <w:pPr>
        <w:spacing w:line="360" w:lineRule="auto"/>
        <w:rPr>
          <w:rFonts w:ascii="宋体"/>
          <w:color w:val="000000" w:themeColor="text1"/>
          <w:sz w:val="24"/>
          <w:highlight w:val="none"/>
        </w:rPr>
      </w:pPr>
      <w:r>
        <w:rPr>
          <w:rFonts w:hint="eastAsia" w:ascii="宋体"/>
          <w:color w:val="000000" w:themeColor="text1"/>
          <w:sz w:val="24"/>
          <w:highlight w:val="none"/>
        </w:rPr>
        <w:t>营业执照（正、副本）</w:t>
      </w:r>
    </w:p>
    <w:p>
      <w:pPr>
        <w:spacing w:line="360" w:lineRule="auto"/>
        <w:rPr>
          <w:rFonts w:ascii="宋体"/>
          <w:color w:val="000000" w:themeColor="text1"/>
          <w:sz w:val="24"/>
          <w:highlight w:val="none"/>
        </w:rPr>
      </w:pPr>
      <w:r>
        <w:rPr>
          <w:rFonts w:hint="eastAsia" w:ascii="宋体"/>
          <w:color w:val="000000" w:themeColor="text1"/>
          <w:sz w:val="24"/>
          <w:highlight w:val="none"/>
        </w:rPr>
        <w:t>法人身份证复印件</w:t>
      </w:r>
    </w:p>
    <w:p>
      <w:pPr>
        <w:spacing w:line="360" w:lineRule="auto"/>
        <w:rPr>
          <w:rFonts w:ascii="宋体"/>
          <w:color w:val="000000" w:themeColor="text1"/>
          <w:sz w:val="24"/>
          <w:highlight w:val="none"/>
        </w:rPr>
      </w:pPr>
      <w:r>
        <w:rPr>
          <w:rFonts w:hint="eastAsia" w:ascii="宋体"/>
          <w:color w:val="000000" w:themeColor="text1"/>
          <w:sz w:val="24"/>
          <w:highlight w:val="none"/>
        </w:rPr>
        <w:t>开户许可证或银行开户证明</w:t>
      </w:r>
    </w:p>
    <w:p>
      <w:pPr>
        <w:spacing w:line="360" w:lineRule="auto"/>
        <w:rPr>
          <w:rFonts w:ascii="宋体"/>
          <w:color w:val="000000" w:themeColor="text1"/>
          <w:sz w:val="24"/>
          <w:highlight w:val="none"/>
        </w:rPr>
      </w:pPr>
      <w:r>
        <w:rPr>
          <w:rFonts w:hint="eastAsia" w:ascii="宋体"/>
          <w:color w:val="000000" w:themeColor="text1"/>
          <w:sz w:val="24"/>
          <w:highlight w:val="none"/>
        </w:rPr>
        <w:t>授权委托书（若有，附上被委托人的身份证复印件）</w:t>
      </w:r>
    </w:p>
    <w:p>
      <w:pPr>
        <w:spacing w:line="360" w:lineRule="auto"/>
        <w:rPr>
          <w:rFonts w:ascii="宋体"/>
          <w:color w:val="000000" w:themeColor="text1"/>
          <w:sz w:val="24"/>
          <w:highlight w:val="none"/>
        </w:rPr>
      </w:pPr>
      <w:r>
        <w:rPr>
          <w:rFonts w:hint="eastAsia" w:ascii="宋体"/>
          <w:color w:val="000000" w:themeColor="text1"/>
          <w:sz w:val="24"/>
          <w:highlight w:val="none"/>
        </w:rPr>
        <w:t>纳税人身份证明（小规模/一般纳税人身份证明）</w:t>
      </w:r>
    </w:p>
    <w:p>
      <w:pPr>
        <w:spacing w:line="360" w:lineRule="auto"/>
        <w:ind w:firstLine="480" w:firstLineChars="200"/>
        <w:rPr>
          <w:color w:val="000000" w:themeColor="text1"/>
          <w:sz w:val="24"/>
          <w:highlight w:val="none"/>
        </w:rPr>
      </w:pPr>
      <w:r>
        <w:rPr>
          <w:rFonts w:hint="eastAsia" w:ascii="宋体"/>
          <w:color w:val="000000" w:themeColor="text1"/>
          <w:sz w:val="24"/>
          <w:highlight w:val="none"/>
        </w:rPr>
        <w:t>以上附件的复印件乙方应在合同签订前提供给甲方，所有材料由乙方加盖公章予以确认，且所供附件均须与本合同主体文本加盖骑缝章。</w:t>
      </w:r>
    </w:p>
    <w:p>
      <w:pPr>
        <w:spacing w:line="360" w:lineRule="auto"/>
        <w:rPr>
          <w:b/>
          <w:color w:val="000000" w:themeColor="text1"/>
          <w:sz w:val="24"/>
          <w:highlight w:val="none"/>
        </w:rPr>
      </w:pPr>
    </w:p>
    <w:sectPr>
      <w:headerReference r:id="rId3" w:type="default"/>
      <w:footerReference r:id="rId4" w:type="default"/>
      <w:footerReference r:id="rId5" w:type="even"/>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2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Sim Hei">
    <w:altName w:val="Times New Roman"/>
    <w:panose1 w:val="00000000000000000000"/>
    <w:charset w:val="00"/>
    <w:family w:val="auto"/>
    <w:pitch w:val="default"/>
    <w:sig w:usb0="00000000" w:usb1="00000000" w:usb2="00000000" w:usb3="00000000" w:csb0="00000001" w:csb1="00000000"/>
  </w:font>
  <w:font w:name="幼圆">
    <w:altName w:val="宋体"/>
    <w:panose1 w:val="0201050906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15%">
    <w:altName w:val="Segoe Print"/>
    <w:panose1 w:val="00000000000000000000"/>
    <w:charset w:val="00"/>
    <w:family w:val="auto"/>
    <w:pitch w:val="default"/>
    <w:sig w:usb0="00000000" w:usb1="00000000" w:usb2="00000000" w:usb3="00000000" w:csb0="00040001" w:csb1="00000000"/>
  </w:font>
  <w:font w:name="Helvetica">
    <w:altName w:val="Arial"/>
    <w:panose1 w:val="020B0504020202030204"/>
    <w:charset w:val="00"/>
    <w:family w:val="swiss"/>
    <w:pitch w:val="default"/>
    <w:sig w:usb0="00000000" w:usb1="00000000" w:usb2="00000000" w:usb3="00000000" w:csb0="00000093"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pict>
        <v:shape id="_x0000_s4098" o:spid="_x0000_s4098"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6"/>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14</w:t>
                </w:r>
                <w:r>
                  <w:fldChar w:fldCharType="end"/>
                </w:r>
                <w:r>
                  <w:t xml:space="preserve"> 页</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pict>
        <v:shape id="WordPictureWatermark39922" o:spid="_x0000_s4097" o:spt="75" alt="水印终" type="#_x0000_t75" style="position:absolute;left:0pt;height:587.5pt;width:415.3pt;mso-position-horizontal:center;mso-position-horizontal-relative:margin;mso-position-vertical:center;mso-position-vertical-relative:margin;z-index:-251656192;mso-width-relative:page;mso-height-relative:page;" filled="f" o:preferrelative="t" stroked="f" coordsize="21600,21600">
          <v:path/>
          <v:fill on="f" focussize="0,0"/>
          <v:stroke on="f" joinstyle="miter"/>
          <v:imagedata r:id="rId1" gain="19660f" blacklevel="22937f" o:title="水印终"/>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A89785"/>
    <w:multiLevelType w:val="singleLevel"/>
    <w:tmpl w:val="86A8978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WM2MDg3NWYyNGEwNDEzNjdkY2NkNDkzZGNlOTRjNTgifQ=="/>
  </w:docVars>
  <w:rsids>
    <w:rsidRoot w:val="00870F8E"/>
    <w:rsid w:val="0001020D"/>
    <w:rsid w:val="00012014"/>
    <w:rsid w:val="00016BDF"/>
    <w:rsid w:val="00026200"/>
    <w:rsid w:val="00035625"/>
    <w:rsid w:val="0005337E"/>
    <w:rsid w:val="00057C52"/>
    <w:rsid w:val="000670B0"/>
    <w:rsid w:val="00067F63"/>
    <w:rsid w:val="00070181"/>
    <w:rsid w:val="0007106F"/>
    <w:rsid w:val="00085F74"/>
    <w:rsid w:val="00087128"/>
    <w:rsid w:val="000876DF"/>
    <w:rsid w:val="0009290B"/>
    <w:rsid w:val="00093AE1"/>
    <w:rsid w:val="00094A57"/>
    <w:rsid w:val="000A1C99"/>
    <w:rsid w:val="000A351D"/>
    <w:rsid w:val="000B0EE2"/>
    <w:rsid w:val="000B3ED8"/>
    <w:rsid w:val="000B465C"/>
    <w:rsid w:val="000D1F4B"/>
    <w:rsid w:val="000E5A5D"/>
    <w:rsid w:val="000E6E7A"/>
    <w:rsid w:val="00102790"/>
    <w:rsid w:val="0011746E"/>
    <w:rsid w:val="001203B5"/>
    <w:rsid w:val="001221CF"/>
    <w:rsid w:val="00130C9B"/>
    <w:rsid w:val="0013140D"/>
    <w:rsid w:val="001345F5"/>
    <w:rsid w:val="001408A4"/>
    <w:rsid w:val="00145CA8"/>
    <w:rsid w:val="001463F1"/>
    <w:rsid w:val="00147CF0"/>
    <w:rsid w:val="00153367"/>
    <w:rsid w:val="00161E02"/>
    <w:rsid w:val="00163DF4"/>
    <w:rsid w:val="00174F2E"/>
    <w:rsid w:val="00176A4B"/>
    <w:rsid w:val="0017709B"/>
    <w:rsid w:val="001843AE"/>
    <w:rsid w:val="0019426F"/>
    <w:rsid w:val="00196884"/>
    <w:rsid w:val="001C421A"/>
    <w:rsid w:val="001D0E20"/>
    <w:rsid w:val="001D0EB9"/>
    <w:rsid w:val="001D4A25"/>
    <w:rsid w:val="001D632F"/>
    <w:rsid w:val="001D7B64"/>
    <w:rsid w:val="001E2CAA"/>
    <w:rsid w:val="00201F1C"/>
    <w:rsid w:val="00202CB3"/>
    <w:rsid w:val="00206207"/>
    <w:rsid w:val="00206DE8"/>
    <w:rsid w:val="002161BC"/>
    <w:rsid w:val="002167ED"/>
    <w:rsid w:val="00230CD0"/>
    <w:rsid w:val="0023663F"/>
    <w:rsid w:val="00241636"/>
    <w:rsid w:val="00251638"/>
    <w:rsid w:val="002570C9"/>
    <w:rsid w:val="002577E9"/>
    <w:rsid w:val="00262564"/>
    <w:rsid w:val="00262EFE"/>
    <w:rsid w:val="00267E8F"/>
    <w:rsid w:val="002845D4"/>
    <w:rsid w:val="002859CD"/>
    <w:rsid w:val="002914C7"/>
    <w:rsid w:val="00291D93"/>
    <w:rsid w:val="002925C3"/>
    <w:rsid w:val="00294445"/>
    <w:rsid w:val="002956B6"/>
    <w:rsid w:val="002D03E9"/>
    <w:rsid w:val="002D3695"/>
    <w:rsid w:val="002D4792"/>
    <w:rsid w:val="002E40C4"/>
    <w:rsid w:val="002E4DB3"/>
    <w:rsid w:val="002F0F71"/>
    <w:rsid w:val="002F13B3"/>
    <w:rsid w:val="002F4DBF"/>
    <w:rsid w:val="003057DB"/>
    <w:rsid w:val="00307EB9"/>
    <w:rsid w:val="00316A91"/>
    <w:rsid w:val="003347AD"/>
    <w:rsid w:val="0034511C"/>
    <w:rsid w:val="00346A0B"/>
    <w:rsid w:val="003635AE"/>
    <w:rsid w:val="003673FD"/>
    <w:rsid w:val="003837FD"/>
    <w:rsid w:val="003841FE"/>
    <w:rsid w:val="00386844"/>
    <w:rsid w:val="003A578B"/>
    <w:rsid w:val="003B7C97"/>
    <w:rsid w:val="003C5B9D"/>
    <w:rsid w:val="003C6560"/>
    <w:rsid w:val="003D3AD0"/>
    <w:rsid w:val="003D3E0C"/>
    <w:rsid w:val="003D483C"/>
    <w:rsid w:val="003E2A9A"/>
    <w:rsid w:val="003F02AD"/>
    <w:rsid w:val="003F0952"/>
    <w:rsid w:val="0040458D"/>
    <w:rsid w:val="00415F93"/>
    <w:rsid w:val="004178D1"/>
    <w:rsid w:val="00423D33"/>
    <w:rsid w:val="004352DF"/>
    <w:rsid w:val="00452DC7"/>
    <w:rsid w:val="00453CE2"/>
    <w:rsid w:val="00455622"/>
    <w:rsid w:val="00461CB1"/>
    <w:rsid w:val="00462BA7"/>
    <w:rsid w:val="00471DC5"/>
    <w:rsid w:val="0047453E"/>
    <w:rsid w:val="004775A5"/>
    <w:rsid w:val="00480A37"/>
    <w:rsid w:val="0048519C"/>
    <w:rsid w:val="004873E7"/>
    <w:rsid w:val="004B266A"/>
    <w:rsid w:val="004B514B"/>
    <w:rsid w:val="004C7448"/>
    <w:rsid w:val="004D653B"/>
    <w:rsid w:val="004E0A23"/>
    <w:rsid w:val="004F480E"/>
    <w:rsid w:val="004F5602"/>
    <w:rsid w:val="00506B1D"/>
    <w:rsid w:val="005122FF"/>
    <w:rsid w:val="0051399F"/>
    <w:rsid w:val="00517AA5"/>
    <w:rsid w:val="00520C20"/>
    <w:rsid w:val="00540640"/>
    <w:rsid w:val="00552D85"/>
    <w:rsid w:val="00556B14"/>
    <w:rsid w:val="00575B02"/>
    <w:rsid w:val="0058189F"/>
    <w:rsid w:val="00582063"/>
    <w:rsid w:val="00586931"/>
    <w:rsid w:val="005A36F6"/>
    <w:rsid w:val="005A6727"/>
    <w:rsid w:val="005C2639"/>
    <w:rsid w:val="005D067A"/>
    <w:rsid w:val="005D18D7"/>
    <w:rsid w:val="005D5C5E"/>
    <w:rsid w:val="005E6DEB"/>
    <w:rsid w:val="005F6DF0"/>
    <w:rsid w:val="00602A78"/>
    <w:rsid w:val="00603272"/>
    <w:rsid w:val="00605A2D"/>
    <w:rsid w:val="006212BB"/>
    <w:rsid w:val="00621736"/>
    <w:rsid w:val="00640353"/>
    <w:rsid w:val="00652C00"/>
    <w:rsid w:val="00656E20"/>
    <w:rsid w:val="00676E81"/>
    <w:rsid w:val="00685B70"/>
    <w:rsid w:val="006878A3"/>
    <w:rsid w:val="006A1A75"/>
    <w:rsid w:val="006C149D"/>
    <w:rsid w:val="006C440E"/>
    <w:rsid w:val="006D4A44"/>
    <w:rsid w:val="006E1248"/>
    <w:rsid w:val="006E5E86"/>
    <w:rsid w:val="006F3EDF"/>
    <w:rsid w:val="00702D14"/>
    <w:rsid w:val="0071467D"/>
    <w:rsid w:val="00720D63"/>
    <w:rsid w:val="00740F59"/>
    <w:rsid w:val="0074460D"/>
    <w:rsid w:val="007475AB"/>
    <w:rsid w:val="0078341D"/>
    <w:rsid w:val="00785D36"/>
    <w:rsid w:val="00792964"/>
    <w:rsid w:val="007A2DA5"/>
    <w:rsid w:val="007A344D"/>
    <w:rsid w:val="007A70EF"/>
    <w:rsid w:val="007B257D"/>
    <w:rsid w:val="007B4111"/>
    <w:rsid w:val="007C773E"/>
    <w:rsid w:val="007D390A"/>
    <w:rsid w:val="007E2416"/>
    <w:rsid w:val="007E7CEA"/>
    <w:rsid w:val="007F0F95"/>
    <w:rsid w:val="0081163C"/>
    <w:rsid w:val="008116A4"/>
    <w:rsid w:val="00820D8A"/>
    <w:rsid w:val="0083522D"/>
    <w:rsid w:val="0084240C"/>
    <w:rsid w:val="00861A3B"/>
    <w:rsid w:val="00870F8E"/>
    <w:rsid w:val="0089662A"/>
    <w:rsid w:val="008C2A8B"/>
    <w:rsid w:val="008C345C"/>
    <w:rsid w:val="008C6079"/>
    <w:rsid w:val="008D15CF"/>
    <w:rsid w:val="008D4D18"/>
    <w:rsid w:val="008E6F83"/>
    <w:rsid w:val="008F2008"/>
    <w:rsid w:val="008F32A3"/>
    <w:rsid w:val="00900EFC"/>
    <w:rsid w:val="00903244"/>
    <w:rsid w:val="00907626"/>
    <w:rsid w:val="00916E87"/>
    <w:rsid w:val="00921C20"/>
    <w:rsid w:val="00933B0F"/>
    <w:rsid w:val="00937E2D"/>
    <w:rsid w:val="00941736"/>
    <w:rsid w:val="00943A2B"/>
    <w:rsid w:val="009549CC"/>
    <w:rsid w:val="0096418A"/>
    <w:rsid w:val="00971DEC"/>
    <w:rsid w:val="00972D7F"/>
    <w:rsid w:val="009912D8"/>
    <w:rsid w:val="009913E2"/>
    <w:rsid w:val="00995D5D"/>
    <w:rsid w:val="009A4C6D"/>
    <w:rsid w:val="009A723D"/>
    <w:rsid w:val="009B3AB8"/>
    <w:rsid w:val="009B75A4"/>
    <w:rsid w:val="009E23B5"/>
    <w:rsid w:val="009F15A6"/>
    <w:rsid w:val="009F258C"/>
    <w:rsid w:val="009F37D4"/>
    <w:rsid w:val="009F3E74"/>
    <w:rsid w:val="00A13408"/>
    <w:rsid w:val="00A17457"/>
    <w:rsid w:val="00A17971"/>
    <w:rsid w:val="00A33884"/>
    <w:rsid w:val="00A348E7"/>
    <w:rsid w:val="00A70DFC"/>
    <w:rsid w:val="00A73FF3"/>
    <w:rsid w:val="00A74925"/>
    <w:rsid w:val="00A96063"/>
    <w:rsid w:val="00AA303D"/>
    <w:rsid w:val="00AB1BE4"/>
    <w:rsid w:val="00AB1E08"/>
    <w:rsid w:val="00AE2569"/>
    <w:rsid w:val="00AF3CF5"/>
    <w:rsid w:val="00AF52C4"/>
    <w:rsid w:val="00AF725B"/>
    <w:rsid w:val="00B12659"/>
    <w:rsid w:val="00B24D87"/>
    <w:rsid w:val="00B257B1"/>
    <w:rsid w:val="00B51AE7"/>
    <w:rsid w:val="00B53C53"/>
    <w:rsid w:val="00B5758C"/>
    <w:rsid w:val="00B57F70"/>
    <w:rsid w:val="00B6673E"/>
    <w:rsid w:val="00B7440C"/>
    <w:rsid w:val="00B75757"/>
    <w:rsid w:val="00B83269"/>
    <w:rsid w:val="00BB5489"/>
    <w:rsid w:val="00BB71ED"/>
    <w:rsid w:val="00BC4184"/>
    <w:rsid w:val="00BD2185"/>
    <w:rsid w:val="00BE1691"/>
    <w:rsid w:val="00BE2458"/>
    <w:rsid w:val="00BE26D0"/>
    <w:rsid w:val="00BF0599"/>
    <w:rsid w:val="00C05D0C"/>
    <w:rsid w:val="00C074A5"/>
    <w:rsid w:val="00C12489"/>
    <w:rsid w:val="00C15C8D"/>
    <w:rsid w:val="00C17E02"/>
    <w:rsid w:val="00C25EC6"/>
    <w:rsid w:val="00C43582"/>
    <w:rsid w:val="00C525C3"/>
    <w:rsid w:val="00C52727"/>
    <w:rsid w:val="00C52B45"/>
    <w:rsid w:val="00C57F46"/>
    <w:rsid w:val="00C832B9"/>
    <w:rsid w:val="00C92329"/>
    <w:rsid w:val="00C929F0"/>
    <w:rsid w:val="00CA1AEE"/>
    <w:rsid w:val="00CA2BCA"/>
    <w:rsid w:val="00CB41F0"/>
    <w:rsid w:val="00CC3B9C"/>
    <w:rsid w:val="00CC67CE"/>
    <w:rsid w:val="00CD18A2"/>
    <w:rsid w:val="00CD210E"/>
    <w:rsid w:val="00CD5D01"/>
    <w:rsid w:val="00CE0A98"/>
    <w:rsid w:val="00CE1782"/>
    <w:rsid w:val="00CE25FE"/>
    <w:rsid w:val="00CE3719"/>
    <w:rsid w:val="00D04A66"/>
    <w:rsid w:val="00D17BFB"/>
    <w:rsid w:val="00D21EA8"/>
    <w:rsid w:val="00D25275"/>
    <w:rsid w:val="00D26BCA"/>
    <w:rsid w:val="00D3223A"/>
    <w:rsid w:val="00D33826"/>
    <w:rsid w:val="00D33D2D"/>
    <w:rsid w:val="00D46210"/>
    <w:rsid w:val="00D55CFC"/>
    <w:rsid w:val="00D77E5A"/>
    <w:rsid w:val="00D851D7"/>
    <w:rsid w:val="00D878DD"/>
    <w:rsid w:val="00D93B1A"/>
    <w:rsid w:val="00DA0C48"/>
    <w:rsid w:val="00DA55AE"/>
    <w:rsid w:val="00DC4093"/>
    <w:rsid w:val="00DF7062"/>
    <w:rsid w:val="00DF7790"/>
    <w:rsid w:val="00E16E22"/>
    <w:rsid w:val="00E40AD2"/>
    <w:rsid w:val="00E46664"/>
    <w:rsid w:val="00E632B1"/>
    <w:rsid w:val="00E808A8"/>
    <w:rsid w:val="00E815FB"/>
    <w:rsid w:val="00E82A4F"/>
    <w:rsid w:val="00E85957"/>
    <w:rsid w:val="00EA593F"/>
    <w:rsid w:val="00EA7EEC"/>
    <w:rsid w:val="00EC1E6D"/>
    <w:rsid w:val="00EC2C3D"/>
    <w:rsid w:val="00ED5273"/>
    <w:rsid w:val="00EE533B"/>
    <w:rsid w:val="00EF0654"/>
    <w:rsid w:val="00F07472"/>
    <w:rsid w:val="00F077DD"/>
    <w:rsid w:val="00F16C2B"/>
    <w:rsid w:val="00F16C48"/>
    <w:rsid w:val="00F21FFE"/>
    <w:rsid w:val="00F22BE1"/>
    <w:rsid w:val="00F3218A"/>
    <w:rsid w:val="00F33FCE"/>
    <w:rsid w:val="00F43127"/>
    <w:rsid w:val="00F625FC"/>
    <w:rsid w:val="00F77317"/>
    <w:rsid w:val="00F804CB"/>
    <w:rsid w:val="00F84798"/>
    <w:rsid w:val="00F878EE"/>
    <w:rsid w:val="00F908A8"/>
    <w:rsid w:val="00FA415A"/>
    <w:rsid w:val="00FA76FE"/>
    <w:rsid w:val="00FB162B"/>
    <w:rsid w:val="00FB1DB3"/>
    <w:rsid w:val="00FC327E"/>
    <w:rsid w:val="00FC3347"/>
    <w:rsid w:val="00FC6408"/>
    <w:rsid w:val="00FD1F93"/>
    <w:rsid w:val="00FD5637"/>
    <w:rsid w:val="00FD6B1B"/>
    <w:rsid w:val="00FF1155"/>
    <w:rsid w:val="01D1716C"/>
    <w:rsid w:val="02954501"/>
    <w:rsid w:val="02B96B46"/>
    <w:rsid w:val="03887BE8"/>
    <w:rsid w:val="03AB7B6C"/>
    <w:rsid w:val="041B6CAE"/>
    <w:rsid w:val="054C21D8"/>
    <w:rsid w:val="05B07730"/>
    <w:rsid w:val="064203DF"/>
    <w:rsid w:val="06612B09"/>
    <w:rsid w:val="06625496"/>
    <w:rsid w:val="068663C9"/>
    <w:rsid w:val="073E2E12"/>
    <w:rsid w:val="07761A22"/>
    <w:rsid w:val="08531746"/>
    <w:rsid w:val="091E5277"/>
    <w:rsid w:val="09776735"/>
    <w:rsid w:val="09B96D4E"/>
    <w:rsid w:val="0A0C24FF"/>
    <w:rsid w:val="0A314B36"/>
    <w:rsid w:val="0BD51F02"/>
    <w:rsid w:val="0C8525DC"/>
    <w:rsid w:val="0E2C21E4"/>
    <w:rsid w:val="0EAA7DCF"/>
    <w:rsid w:val="0F1A3C19"/>
    <w:rsid w:val="0F816C2F"/>
    <w:rsid w:val="1004783E"/>
    <w:rsid w:val="11785740"/>
    <w:rsid w:val="11F03857"/>
    <w:rsid w:val="12641821"/>
    <w:rsid w:val="131413E4"/>
    <w:rsid w:val="13ED59FC"/>
    <w:rsid w:val="14BA2152"/>
    <w:rsid w:val="14D94748"/>
    <w:rsid w:val="158936DC"/>
    <w:rsid w:val="159D45D4"/>
    <w:rsid w:val="16422310"/>
    <w:rsid w:val="177B17D0"/>
    <w:rsid w:val="190B5B83"/>
    <w:rsid w:val="1A692070"/>
    <w:rsid w:val="1AD51D7F"/>
    <w:rsid w:val="1AD6101C"/>
    <w:rsid w:val="1B4952DF"/>
    <w:rsid w:val="1BC36DDA"/>
    <w:rsid w:val="1FBA4E89"/>
    <w:rsid w:val="20074A6D"/>
    <w:rsid w:val="205F4BBC"/>
    <w:rsid w:val="20765541"/>
    <w:rsid w:val="20984348"/>
    <w:rsid w:val="20BB73F7"/>
    <w:rsid w:val="215313DE"/>
    <w:rsid w:val="22CC4511"/>
    <w:rsid w:val="243823CE"/>
    <w:rsid w:val="2446347C"/>
    <w:rsid w:val="24FE2C16"/>
    <w:rsid w:val="278C532C"/>
    <w:rsid w:val="28227FC0"/>
    <w:rsid w:val="28640A4A"/>
    <w:rsid w:val="29F01EC0"/>
    <w:rsid w:val="2B3859BE"/>
    <w:rsid w:val="2BBB02AC"/>
    <w:rsid w:val="2BF84643"/>
    <w:rsid w:val="2C471B3F"/>
    <w:rsid w:val="2D544BA7"/>
    <w:rsid w:val="2EAC00C9"/>
    <w:rsid w:val="2F364B48"/>
    <w:rsid w:val="2FEF6776"/>
    <w:rsid w:val="300C5527"/>
    <w:rsid w:val="31775F44"/>
    <w:rsid w:val="327A1143"/>
    <w:rsid w:val="32DA0634"/>
    <w:rsid w:val="332C73E4"/>
    <w:rsid w:val="340912BB"/>
    <w:rsid w:val="35507482"/>
    <w:rsid w:val="356F2AB4"/>
    <w:rsid w:val="35F36057"/>
    <w:rsid w:val="36064565"/>
    <w:rsid w:val="36F03A97"/>
    <w:rsid w:val="38014BB3"/>
    <w:rsid w:val="393F5738"/>
    <w:rsid w:val="39CB0253"/>
    <w:rsid w:val="3C406CD7"/>
    <w:rsid w:val="3C5C5193"/>
    <w:rsid w:val="3D5060EF"/>
    <w:rsid w:val="3D7838E9"/>
    <w:rsid w:val="3E976956"/>
    <w:rsid w:val="3EA67DA6"/>
    <w:rsid w:val="3EB65905"/>
    <w:rsid w:val="3EF468B7"/>
    <w:rsid w:val="3F47639B"/>
    <w:rsid w:val="3F5B140B"/>
    <w:rsid w:val="3F6C56BC"/>
    <w:rsid w:val="416B0B4C"/>
    <w:rsid w:val="41D70B75"/>
    <w:rsid w:val="423F1ABA"/>
    <w:rsid w:val="44396958"/>
    <w:rsid w:val="452025D1"/>
    <w:rsid w:val="452E66AF"/>
    <w:rsid w:val="4642364B"/>
    <w:rsid w:val="46C50AB6"/>
    <w:rsid w:val="46ED17FA"/>
    <w:rsid w:val="48E54EEF"/>
    <w:rsid w:val="492D0A22"/>
    <w:rsid w:val="496A3C15"/>
    <w:rsid w:val="4B182BCD"/>
    <w:rsid w:val="4B4E01A2"/>
    <w:rsid w:val="4C697AF3"/>
    <w:rsid w:val="4D0361F7"/>
    <w:rsid w:val="4D605492"/>
    <w:rsid w:val="4DE37EF0"/>
    <w:rsid w:val="4EA67CCD"/>
    <w:rsid w:val="4EC512BE"/>
    <w:rsid w:val="4F427227"/>
    <w:rsid w:val="4F6C4E5E"/>
    <w:rsid w:val="4F827ACE"/>
    <w:rsid w:val="4F911BE2"/>
    <w:rsid w:val="510534F9"/>
    <w:rsid w:val="51B057F9"/>
    <w:rsid w:val="51C710CB"/>
    <w:rsid w:val="521C53D7"/>
    <w:rsid w:val="5289635D"/>
    <w:rsid w:val="53890750"/>
    <w:rsid w:val="53AB2DE4"/>
    <w:rsid w:val="53C9321D"/>
    <w:rsid w:val="56B714EC"/>
    <w:rsid w:val="577949F3"/>
    <w:rsid w:val="584A1767"/>
    <w:rsid w:val="5A350FB8"/>
    <w:rsid w:val="5AA67DF0"/>
    <w:rsid w:val="5BA92D7F"/>
    <w:rsid w:val="5C6205EE"/>
    <w:rsid w:val="5CAA2415"/>
    <w:rsid w:val="5D5E4DB7"/>
    <w:rsid w:val="5DDA69E3"/>
    <w:rsid w:val="5FAF1CA3"/>
    <w:rsid w:val="605C01CD"/>
    <w:rsid w:val="606F72DB"/>
    <w:rsid w:val="6105331D"/>
    <w:rsid w:val="6209487D"/>
    <w:rsid w:val="63057A83"/>
    <w:rsid w:val="634431BA"/>
    <w:rsid w:val="63D57CDA"/>
    <w:rsid w:val="6417181C"/>
    <w:rsid w:val="64393E88"/>
    <w:rsid w:val="647F466B"/>
    <w:rsid w:val="65C703DF"/>
    <w:rsid w:val="66C51B98"/>
    <w:rsid w:val="66C71A89"/>
    <w:rsid w:val="671F7831"/>
    <w:rsid w:val="677B0314"/>
    <w:rsid w:val="68312C5A"/>
    <w:rsid w:val="686B0A0B"/>
    <w:rsid w:val="68A01BD9"/>
    <w:rsid w:val="68AA5354"/>
    <w:rsid w:val="6A1508BA"/>
    <w:rsid w:val="6A6F1DB7"/>
    <w:rsid w:val="6AE10DD5"/>
    <w:rsid w:val="6B1C4168"/>
    <w:rsid w:val="6BE76057"/>
    <w:rsid w:val="6D495DA4"/>
    <w:rsid w:val="6DDD7722"/>
    <w:rsid w:val="6E0B2188"/>
    <w:rsid w:val="6E3D5399"/>
    <w:rsid w:val="70194B6E"/>
    <w:rsid w:val="702365B8"/>
    <w:rsid w:val="712605E4"/>
    <w:rsid w:val="71F47640"/>
    <w:rsid w:val="737F428A"/>
    <w:rsid w:val="74C315E7"/>
    <w:rsid w:val="74FB0FB6"/>
    <w:rsid w:val="75A50231"/>
    <w:rsid w:val="77A613DD"/>
    <w:rsid w:val="77B6121B"/>
    <w:rsid w:val="78F47F26"/>
    <w:rsid w:val="7981448E"/>
    <w:rsid w:val="7A0D5743"/>
    <w:rsid w:val="7BB120FE"/>
    <w:rsid w:val="7D162B61"/>
    <w:rsid w:val="7D502D5B"/>
    <w:rsid w:val="7DF017A1"/>
  </w:rsids>
  <m:mathPr>
    <m:mathFont m:val="Cambria Math"/>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99"/>
    <w:pPr>
      <w:widowControl w:val="0"/>
      <w:autoSpaceDE w:val="0"/>
      <w:autoSpaceDN w:val="0"/>
      <w:adjustRightInd w:val="0"/>
    </w:pPr>
    <w:rPr>
      <w:rFonts w:ascii="Sim Hei" w:hAnsi="Sim Hei" w:eastAsia="宋体" w:cs="Sim Hei"/>
      <w:color w:val="000000"/>
      <w:sz w:val="24"/>
      <w:szCs w:val="24"/>
      <w:lang w:val="en-US" w:eastAsia="zh-CN" w:bidi="ar-SA"/>
    </w:rPr>
  </w:style>
  <w:style w:type="paragraph" w:styleId="3">
    <w:name w:val="annotation text"/>
    <w:basedOn w:val="1"/>
    <w:qFormat/>
    <w:uiPriority w:val="0"/>
    <w:pPr>
      <w:jc w:val="left"/>
    </w:pPr>
  </w:style>
  <w:style w:type="paragraph" w:styleId="4">
    <w:name w:val="Body Text 3"/>
    <w:basedOn w:val="1"/>
    <w:qFormat/>
    <w:uiPriority w:val="0"/>
    <w:pPr>
      <w:spacing w:after="120"/>
    </w:pPr>
    <w:rPr>
      <w:rFonts w:ascii="Calibri" w:hAnsi="Calibri"/>
      <w:sz w:val="16"/>
      <w:szCs w:val="16"/>
    </w:rPr>
  </w:style>
  <w:style w:type="paragraph" w:styleId="5">
    <w:name w:val="Body Text Indent"/>
    <w:basedOn w:val="1"/>
    <w:qFormat/>
    <w:uiPriority w:val="0"/>
    <w:pPr>
      <w:spacing w:after="120"/>
      <w:ind w:left="420" w:leftChars="200"/>
    </w:pPr>
    <w:rPr>
      <w:rFonts w:ascii="Calibri" w:hAnsi="Calibri"/>
      <w:szCs w:val="22"/>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page number"/>
    <w:basedOn w:val="10"/>
    <w:qFormat/>
    <w:uiPriority w:val="0"/>
  </w:style>
  <w:style w:type="character" w:customStyle="1" w:styleId="12">
    <w:name w:val="页眉 Char"/>
    <w:link w:val="7"/>
    <w:qFormat/>
    <w:uiPriority w:val="0"/>
    <w:rPr>
      <w:kern w:val="2"/>
      <w:sz w:val="18"/>
      <w:szCs w:val="18"/>
    </w:rPr>
  </w:style>
  <w:style w:type="paragraph" w:customStyle="1" w:styleId="13">
    <w:name w:val="列出段落1"/>
    <w:basedOn w:val="1"/>
    <w:qFormat/>
    <w:uiPriority w:val="0"/>
    <w:pPr>
      <w:ind w:firstLine="420" w:firstLineChars="200"/>
    </w:pPr>
    <w:rPr>
      <w:rFonts w:ascii="Calibri" w:hAnsi="Calibri"/>
      <w:szCs w:val="22"/>
    </w:rPr>
  </w:style>
  <w:style w:type="character" w:customStyle="1" w:styleId="14">
    <w:name w:val="font11"/>
    <w:basedOn w:val="10"/>
    <w:qFormat/>
    <w:uiPriority w:val="0"/>
    <w:rPr>
      <w:rFonts w:hint="eastAsia" w:ascii="宋体" w:hAnsi="宋体" w:eastAsia="宋体" w:cs="宋体"/>
      <w:color w:val="FF0000"/>
      <w:sz w:val="21"/>
      <w:szCs w:val="21"/>
      <w:u w:val="none"/>
    </w:rPr>
  </w:style>
  <w:style w:type="character" w:customStyle="1" w:styleId="15">
    <w:name w:val="font41"/>
    <w:basedOn w:val="10"/>
    <w:qFormat/>
    <w:uiPriority w:val="0"/>
    <w:rPr>
      <w:rFonts w:hint="eastAsia" w:ascii="宋体" w:hAnsi="宋体" w:eastAsia="宋体" w:cs="宋体"/>
      <w:color w:val="FF0000"/>
      <w:sz w:val="21"/>
      <w:szCs w:val="21"/>
      <w:u w:val="none"/>
    </w:rPr>
  </w:style>
  <w:style w:type="character" w:customStyle="1" w:styleId="16">
    <w:name w:val="font21"/>
    <w:basedOn w:val="10"/>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409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14</Pages>
  <Words>1647</Words>
  <Characters>9388</Characters>
  <Lines>78</Lines>
  <Paragraphs>22</Paragraphs>
  <TotalTime>2</TotalTime>
  <ScaleCrop>false</ScaleCrop>
  <LinksUpToDate>false</LinksUpToDate>
  <CharactersWithSpaces>11013</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2016-09-07T17:35:00Z</dcterms:created>
  <dc:creator>lenovo</dc:creator>
  <cp:lastModifiedBy>凯歌</cp:lastModifiedBy>
  <cp:lastPrinted>2009-10-17T02:41:00Z</cp:lastPrinted>
  <dcterms:modified xsi:type="dcterms:W3CDTF">2023-10-11T09:39:54Z</dcterms:modified>
  <dc:title>工业品买卖合同</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A289296048754D569D9E43763020E295</vt:lpwstr>
  </property>
</Properties>
</file>